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035" w:rsidRDefault="00BA4827">
      <w:r>
        <w:rPr>
          <w:rFonts w:ascii="Verdana" w:hAnsi="Verdana"/>
          <w:b/>
          <w:bCs/>
          <w:color w:val="000000"/>
          <w:sz w:val="14"/>
          <w:szCs w:val="14"/>
        </w:rPr>
        <w:t>Шестерни редуктора</w:t>
      </w:r>
      <w:r>
        <w:rPr>
          <w:rFonts w:ascii="Verdana" w:hAnsi="Verdana"/>
          <w:color w:val="000000"/>
          <w:sz w:val="14"/>
          <w:szCs w:val="14"/>
        </w:rPr>
        <w:br/>
        <w:t>Данные для изготовления ведущей шестерни: модуль - 1,5; число зубьев - 12; тип зубьев - прямые; исходный контур – по ГОСТ 3058-54, высота зубаЗ,3 мм; коэффициент смещения исходного контура—0; степень точности по ГОСТ 1758-81 — 8-В.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</w:rPr>
        <w:br/>
        <w:t>Данные для контроля ведущей шестерни: толщина зубьев по хорде делительной окружности - 2,35"0'06 мм; измерительная высота 1,524 мм; биение зубчатого венца — 0,05 мм; допуск на разность окружных шагов — 0,022 мм.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b/>
          <w:bCs/>
          <w:color w:val="000000"/>
          <w:sz w:val="14"/>
          <w:szCs w:val="14"/>
        </w:rPr>
        <w:t>Регулировка зазора шестерен</w:t>
      </w:r>
      <w:r>
        <w:rPr>
          <w:rFonts w:ascii="Verdana" w:hAnsi="Verdana"/>
          <w:color w:val="000000"/>
          <w:sz w:val="14"/>
          <w:szCs w:val="14"/>
        </w:rPr>
        <w:br/>
        <w:t>Регулировка правильного зацепления шестерен редуктора "Салюта" представляет известные трудности. Для этого целесообразно использовать специальное приспособление, обеспечивающее правильное расположение шестерен редуктора по размеру от оси гребного вала до упора подшипника в редукторе.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</w:rPr>
        <w:br/>
        <w:t>Приспособление состоит из дюралюминиевой пластины, которая имеет форму, показанную на рис. 112.</w:t>
      </w:r>
      <w:r>
        <w:rPr>
          <w:rFonts w:ascii="Verdana" w:hAnsi="Verdana"/>
          <w:color w:val="000000"/>
          <w:sz w:val="14"/>
          <w:szCs w:val="14"/>
        </w:rPr>
        <w:br/>
        <w:t xml:space="preserve">В этой пластине под углом 90° </w:t>
      </w:r>
      <w:proofErr w:type="spellStart"/>
      <w:r>
        <w:rPr>
          <w:rFonts w:ascii="Verdana" w:hAnsi="Verdana"/>
          <w:color w:val="000000"/>
          <w:sz w:val="14"/>
          <w:szCs w:val="14"/>
        </w:rPr>
        <w:t>профрезерованы</w:t>
      </w:r>
      <w:proofErr w:type="spellEnd"/>
      <w:r>
        <w:rPr>
          <w:rFonts w:ascii="Verdana" w:hAnsi="Verdana"/>
          <w:color w:val="000000"/>
          <w:sz w:val="14"/>
          <w:szCs w:val="14"/>
        </w:rPr>
        <w:t xml:space="preserve"> пазы для вертикального и горизонтального валов. Разница глубины пазов в 0,5 мм обеспечивает расположение осей валов в одной плоскости.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noProof/>
          <w:color w:val="000000"/>
          <w:sz w:val="14"/>
          <w:szCs w:val="14"/>
          <w:lang w:eastAsia="ru-RU"/>
        </w:rPr>
        <w:drawing>
          <wp:inline distT="0" distB="0" distL="0" distR="0">
            <wp:extent cx="3954780" cy="5318760"/>
            <wp:effectExtent l="19050" t="0" r="7620" b="0"/>
            <wp:docPr id="1" name="Рисунок 1" descr="Основные характеристики и устройство мотора &quot;Салют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сновные характеристики и устройство мотора &quot;Салют&quot;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780" cy="531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</w:rPr>
        <w:br/>
        <w:t xml:space="preserve">Горизонтальный и вертикальный валы с нижним подшипником крепятся на пластине прижимами. Шестерни валов вводятся в полное зацепление и фиксируются затяжкой прижимов винтами М5. Штангенциркулем с точностью 0,05 мм замеряется Размер </w:t>
      </w:r>
      <w:proofErr w:type="spellStart"/>
      <w:r>
        <w:rPr>
          <w:rFonts w:ascii="Verdana" w:hAnsi="Verdana"/>
          <w:color w:val="000000"/>
          <w:sz w:val="14"/>
          <w:szCs w:val="14"/>
        </w:rPr>
        <w:t>д</w:t>
      </w:r>
      <w:proofErr w:type="spellEnd"/>
      <w:r>
        <w:rPr>
          <w:rFonts w:ascii="Verdana" w:hAnsi="Verdana"/>
          <w:color w:val="000000"/>
          <w:sz w:val="14"/>
          <w:szCs w:val="14"/>
        </w:rPr>
        <w:t xml:space="preserve"> как наиболее удобный (Рис 113).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noProof/>
          <w:color w:val="000000"/>
          <w:sz w:val="14"/>
          <w:szCs w:val="14"/>
          <w:lang w:eastAsia="ru-RU"/>
        </w:rPr>
        <w:lastRenderedPageBreak/>
        <w:drawing>
          <wp:inline distT="0" distB="0" distL="0" distR="0">
            <wp:extent cx="3886200" cy="2118360"/>
            <wp:effectExtent l="19050" t="0" r="0" b="0"/>
            <wp:docPr id="2" name="Рисунок 2" descr="Основные характеристики и устройство мотора &quot;Салют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сновные характеристики и устройство мотора &quot;Салют&quot;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11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</w:rPr>
        <w:br/>
        <w:t>Из него вычитается ширина подшипника е и величина 1/2 диаметра горизонтального вала. Разность будет равна г</w:t>
      </w:r>
      <w:proofErr w:type="gramStart"/>
      <w:r>
        <w:rPr>
          <w:rFonts w:ascii="Verdana" w:hAnsi="Verdana"/>
          <w:color w:val="000000"/>
          <w:sz w:val="14"/>
          <w:szCs w:val="14"/>
        </w:rPr>
        <w:t>2</w:t>
      </w:r>
      <w:proofErr w:type="gramEnd"/>
      <w:r>
        <w:rPr>
          <w:rFonts w:ascii="Verdana" w:hAnsi="Verdana"/>
          <w:color w:val="000000"/>
          <w:sz w:val="14"/>
          <w:szCs w:val="14"/>
        </w:rPr>
        <w:t xml:space="preserve"> — расстоянию от оси горизонтального вала до упора подшипника. На корпусе редуктора замеряются размеры а (от плоскости разъема до упора) и </w:t>
      </w:r>
      <w:proofErr w:type="gramStart"/>
      <w:r>
        <w:rPr>
          <w:rFonts w:ascii="Verdana" w:hAnsi="Verdana"/>
          <w:color w:val="000000"/>
          <w:sz w:val="14"/>
          <w:szCs w:val="14"/>
        </w:rPr>
        <w:t>в</w:t>
      </w:r>
      <w:proofErr w:type="gramEnd"/>
      <w:r>
        <w:rPr>
          <w:rFonts w:ascii="Verdana" w:hAnsi="Verdana"/>
          <w:color w:val="000000"/>
          <w:sz w:val="14"/>
          <w:szCs w:val="14"/>
        </w:rPr>
        <w:t xml:space="preserve"> (от плоскости разъема до горизонтального вала). 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</w:rPr>
        <w:br/>
        <w:t xml:space="preserve">Из размера в вычитается размер а и к остатку прибавляется величина 1/2 диаметра вала </w:t>
      </w:r>
      <w:proofErr w:type="spellStart"/>
      <w:r>
        <w:rPr>
          <w:rFonts w:ascii="Verdana" w:hAnsi="Verdana"/>
          <w:color w:val="000000"/>
          <w:sz w:val="14"/>
          <w:szCs w:val="14"/>
        </w:rPr>
        <w:t>Db</w:t>
      </w:r>
      <w:proofErr w:type="spellEnd"/>
      <w:r>
        <w:rPr>
          <w:rFonts w:ascii="Verdana" w:hAnsi="Verdana"/>
          <w:color w:val="000000"/>
          <w:sz w:val="14"/>
          <w:szCs w:val="14"/>
        </w:rPr>
        <w:t>, в результате получается размер г.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</w:rPr>
        <w:br/>
        <w:t>Разность размеров г</w:t>
      </w:r>
      <w:proofErr w:type="gramStart"/>
      <w:r>
        <w:rPr>
          <w:rFonts w:ascii="Verdana" w:hAnsi="Verdana"/>
          <w:color w:val="000000"/>
          <w:sz w:val="14"/>
          <w:szCs w:val="14"/>
        </w:rPr>
        <w:t>2</w:t>
      </w:r>
      <w:proofErr w:type="gramEnd"/>
      <w:r>
        <w:rPr>
          <w:rFonts w:ascii="Verdana" w:hAnsi="Verdana"/>
          <w:color w:val="000000"/>
          <w:sz w:val="14"/>
          <w:szCs w:val="14"/>
        </w:rPr>
        <w:t xml:space="preserve"> — г дает необходимую толщину прокладок под подшипник вертикального вала. Затем в редуктор ставится верхнее стопорное кольцо, и от разъема до кольца замеряется размер, к которому прибавляется толщина стопорного кольца. Далее сумма вычитается из размера а. Результат является необходимой толщиной набора подшипников и распора между ними. По этому размеру набираются прокладки к кольцу или вытачивается новое кольцо.</w:t>
      </w:r>
      <w:r>
        <w:rPr>
          <w:rFonts w:ascii="Verdana" w:hAnsi="Verdana"/>
          <w:color w:val="000000"/>
          <w:sz w:val="14"/>
          <w:szCs w:val="14"/>
        </w:rPr>
        <w:br/>
      </w:r>
      <w:r>
        <w:rPr>
          <w:rFonts w:ascii="Verdana" w:hAnsi="Verdana"/>
          <w:color w:val="000000"/>
          <w:sz w:val="14"/>
          <w:szCs w:val="14"/>
        </w:rPr>
        <w:br/>
        <w:t>Вертикальный вал устанавливается в корпус редуктора и фиксируется стопором. Рабочий зазор в зацеплении шестерен регулируется положением горизонтального вала — прокладками, которые ставятся под упорное кольцо.</w:t>
      </w:r>
    </w:p>
    <w:sectPr w:rsidR="00D24035" w:rsidSect="006A377C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A4827"/>
    <w:rsid w:val="0015274B"/>
    <w:rsid w:val="006A377C"/>
    <w:rsid w:val="00BA4827"/>
    <w:rsid w:val="00D240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0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4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48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357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vodoservic</dc:creator>
  <cp:lastModifiedBy>vodoservic</cp:lastModifiedBy>
  <cp:revision>1</cp:revision>
  <dcterms:created xsi:type="dcterms:W3CDTF">2013-08-13T20:36:00Z</dcterms:created>
  <dcterms:modified xsi:type="dcterms:W3CDTF">2013-08-13T20:37:00Z</dcterms:modified>
</cp:coreProperties>
</file>