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08E" w:rsidRPr="0038508E" w:rsidRDefault="0038508E" w:rsidP="0038508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38508E">
        <w:rPr>
          <w:rFonts w:ascii="Times New Roman" w:hAnsi="Times New Roman" w:cs="Times New Roman"/>
          <w:sz w:val="18"/>
          <w:szCs w:val="18"/>
        </w:rPr>
        <w:t xml:space="preserve">АНТИМИКРОБНЫЕ АГЕНТЫ И ХИМИОТЕРАПИЯ, октябрь 2000 г., стр. 2903–2904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38508E">
        <w:rPr>
          <w:rFonts w:ascii="Times New Roman" w:hAnsi="Times New Roman" w:cs="Times New Roman"/>
          <w:sz w:val="18"/>
          <w:szCs w:val="18"/>
        </w:rPr>
        <w:t>Том 44, № 10</w:t>
      </w:r>
    </w:p>
    <w:p w:rsidR="0038508E" w:rsidRPr="0038508E" w:rsidRDefault="0038508E" w:rsidP="0038508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8508E">
        <w:rPr>
          <w:rFonts w:ascii="Times New Roman" w:hAnsi="Times New Roman" w:cs="Times New Roman"/>
          <w:sz w:val="18"/>
          <w:szCs w:val="18"/>
        </w:rPr>
        <w:t>0066-4804/00/$04.0010</w:t>
      </w:r>
    </w:p>
    <w:p w:rsidR="0038508E" w:rsidRPr="0038508E" w:rsidRDefault="0038508E" w:rsidP="0038508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8508E">
        <w:rPr>
          <w:rFonts w:ascii="Times New Roman" w:hAnsi="Times New Roman" w:cs="Times New Roman"/>
          <w:sz w:val="18"/>
          <w:szCs w:val="18"/>
        </w:rPr>
        <w:t>Авторское право © 2000, Американское общество микробиологии. Все права защищены.</w:t>
      </w:r>
    </w:p>
    <w:p w:rsidR="0038508E" w:rsidRDefault="0038508E" w:rsidP="003850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BC1" w:rsidRPr="0038508E" w:rsidRDefault="00B54BC1" w:rsidP="00B54BC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38508E">
        <w:rPr>
          <w:rFonts w:ascii="Times New Roman" w:hAnsi="Times New Roman" w:cs="Times New Roman"/>
          <w:sz w:val="32"/>
          <w:szCs w:val="32"/>
        </w:rPr>
        <w:t>Биодоступность</w:t>
      </w:r>
      <w:proofErr w:type="spellEnd"/>
      <w:r w:rsidRPr="00385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8508E">
        <w:rPr>
          <w:rFonts w:ascii="Times New Roman" w:hAnsi="Times New Roman" w:cs="Times New Roman"/>
          <w:sz w:val="32"/>
          <w:szCs w:val="32"/>
        </w:rPr>
        <w:t>празиквантела</w:t>
      </w:r>
      <w:proofErr w:type="spellEnd"/>
      <w:r w:rsidRPr="0038508E">
        <w:rPr>
          <w:rFonts w:ascii="Times New Roman" w:hAnsi="Times New Roman" w:cs="Times New Roman"/>
          <w:sz w:val="32"/>
          <w:szCs w:val="32"/>
        </w:rPr>
        <w:t xml:space="preserve"> увеличивается при одновременном приеме</w:t>
      </w:r>
    </w:p>
    <w:p w:rsidR="00B54BC1" w:rsidRPr="0038508E" w:rsidRDefault="00B54BC1" w:rsidP="00B54BC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8508E">
        <w:rPr>
          <w:rFonts w:ascii="Times New Roman" w:hAnsi="Times New Roman" w:cs="Times New Roman"/>
          <w:sz w:val="32"/>
          <w:szCs w:val="32"/>
        </w:rPr>
        <w:t>Администрация по продовольствию</w:t>
      </w:r>
    </w:p>
    <w:p w:rsidR="00B54BC1" w:rsidRPr="00B54BC1" w:rsidRDefault="00B54BC1" w:rsidP="00B54BC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54BC1">
        <w:rPr>
          <w:rFonts w:ascii="Times New Roman" w:hAnsi="Times New Roman" w:cs="Times New Roman"/>
        </w:rPr>
        <w:t>НЕЛЛИ КАСТРО,1,2 РОБЕРТО МЕДИНА,2 ХУЛИО СОТЕЛО,1,2 И ХЕЛЬГИ ЮНГ1,2*</w:t>
      </w:r>
    </w:p>
    <w:p w:rsidR="00B54BC1" w:rsidRPr="00B54BC1" w:rsidRDefault="00B54BC1" w:rsidP="00B54BC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54BC1">
        <w:rPr>
          <w:rFonts w:ascii="Times New Roman" w:hAnsi="Times New Roman" w:cs="Times New Roman"/>
        </w:rPr>
        <w:t>Национальный институт неврологии и нейрохирургии1 и Национальный университет</w:t>
      </w:r>
    </w:p>
    <w:p w:rsidR="00B54BC1" w:rsidRPr="00B54BC1" w:rsidRDefault="00B54BC1" w:rsidP="00B54BC1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B54BC1">
        <w:rPr>
          <w:rFonts w:ascii="Times New Roman" w:hAnsi="Times New Roman" w:cs="Times New Roman"/>
        </w:rPr>
        <w:t>Автонома</w:t>
      </w:r>
      <w:proofErr w:type="spellEnd"/>
      <w:r w:rsidRPr="00B54BC1">
        <w:rPr>
          <w:rFonts w:ascii="Times New Roman" w:hAnsi="Times New Roman" w:cs="Times New Roman"/>
        </w:rPr>
        <w:t xml:space="preserve"> Мехико, 2 Мехико, Мексика</w:t>
      </w:r>
    </w:p>
    <w:p w:rsidR="00B54BC1" w:rsidRPr="001577BE" w:rsidRDefault="00B54BC1" w:rsidP="00B54BC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577BE">
        <w:rPr>
          <w:rFonts w:ascii="Times New Roman" w:hAnsi="Times New Roman" w:cs="Times New Roman"/>
          <w:sz w:val="18"/>
          <w:szCs w:val="18"/>
        </w:rPr>
        <w:t>Получено 12 мая 1999 г./Возвращено для внесения изменений 16 октября 1999 г./Принято 10 июня 2000 г.</w:t>
      </w:r>
    </w:p>
    <w:p w:rsidR="00B54BC1" w:rsidRDefault="00B54BC1" w:rsidP="00B54BC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03B2" w:rsidRPr="0038508E" w:rsidRDefault="00B54BC1" w:rsidP="00B54BC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8508E">
        <w:rPr>
          <w:rFonts w:ascii="Times New Roman" w:hAnsi="Times New Roman" w:cs="Times New Roman"/>
          <w:b/>
        </w:rPr>
        <w:t xml:space="preserve">В настоящем исследовании мы обнаружили, что после однократного приема внутрь 1800 мг </w:t>
      </w:r>
      <w:proofErr w:type="spellStart"/>
      <w:r w:rsidRPr="0038508E">
        <w:rPr>
          <w:rFonts w:ascii="Times New Roman" w:hAnsi="Times New Roman" w:cs="Times New Roman"/>
          <w:b/>
        </w:rPr>
        <w:t>празиквантела</w:t>
      </w:r>
      <w:proofErr w:type="spellEnd"/>
      <w:r w:rsidRPr="0038508E">
        <w:rPr>
          <w:rFonts w:ascii="Times New Roman" w:hAnsi="Times New Roman" w:cs="Times New Roman"/>
          <w:b/>
        </w:rPr>
        <w:t xml:space="preserve"> на фоне диеты с высоким содержанием липидов и диеты с высоким содержанием углеводов максимальные уровни в плазме увеличились на 243 и 515%, а площадь </w:t>
      </w:r>
      <w:proofErr w:type="gramStart"/>
      <w:r w:rsidRPr="0038508E">
        <w:rPr>
          <w:rFonts w:ascii="Times New Roman" w:hAnsi="Times New Roman" w:cs="Times New Roman"/>
          <w:b/>
        </w:rPr>
        <w:t>под кривой концентрации</w:t>
      </w:r>
      <w:proofErr w:type="gramEnd"/>
      <w:r w:rsidRPr="0038508E">
        <w:rPr>
          <w:rFonts w:ascii="Times New Roman" w:hAnsi="Times New Roman" w:cs="Times New Roman"/>
          <w:b/>
        </w:rPr>
        <w:t xml:space="preserve"> в плазме от 0 до 8 часов увеличилась на 180 и 271% соответственно.</w:t>
      </w:r>
    </w:p>
    <w:p w:rsidR="00B54BC1" w:rsidRPr="00B54BC1" w:rsidRDefault="00B54BC1" w:rsidP="00B54BC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EE7F43" w:rsidRDefault="00EE7F43" w:rsidP="00AA401B">
      <w:pPr>
        <w:spacing w:after="0" w:line="240" w:lineRule="auto"/>
        <w:rPr>
          <w:rFonts w:ascii="Times New Roman" w:hAnsi="Times New Roman" w:cs="Times New Roman"/>
        </w:rPr>
      </w:pPr>
    </w:p>
    <w:p w:rsidR="00EE7F43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В исследовании приняли участие девять здоровых добровольцев. Средний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возраст составил 33,44 года (диапазон от 26 до 47 лет), а средний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вес составил 72,22 ± 11,29 кг. Протокол был одобрен</w:t>
      </w:r>
      <w:r w:rsidR="001577BE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местным этическим комитетом, и от каждого субъекта было получено информированное письменное согласие после подробного объяснения цели и рисков исследования. Испытуемые не принимали никаких других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лекарств или алкоголя в течение как минимум 15 дней до </w:t>
      </w:r>
      <w:r w:rsidR="001577BE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</w:rPr>
        <w:t>сследования.</w:t>
      </w:r>
      <w:r w:rsidR="00A2265F">
        <w:rPr>
          <w:rFonts w:ascii="Times New Roman" w:hAnsi="Times New Roman" w:cs="Times New Roman"/>
        </w:rPr>
        <w:t xml:space="preserve"> </w:t>
      </w:r>
    </w:p>
    <w:p w:rsidR="00AA401B" w:rsidRPr="00AA401B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Добровольцы были случайным образом разделены на три группы по</w:t>
      </w:r>
      <w:r w:rsidR="00EE7F43" w:rsidRPr="00EE7F43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три субъекта в каждой. Группа I получила три таблетки 600 мг</w:t>
      </w:r>
      <w:r w:rsidR="00A2265F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празиквантеля</w:t>
      </w:r>
      <w:proofErr w:type="spellEnd"/>
      <w:r w:rsidRPr="00AA401B">
        <w:rPr>
          <w:rFonts w:ascii="Times New Roman" w:hAnsi="Times New Roman" w:cs="Times New Roman"/>
        </w:rPr>
        <w:t xml:space="preserve"> (1800 мг) после 10 часов голодания; группа II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получила ту же дозу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 сразу после приема </w:t>
      </w:r>
      <w:proofErr w:type="spellStart"/>
      <w:r w:rsidRPr="00AA401B">
        <w:rPr>
          <w:rFonts w:ascii="Times New Roman" w:hAnsi="Times New Roman" w:cs="Times New Roman"/>
        </w:rPr>
        <w:t>высокожировой</w:t>
      </w:r>
      <w:proofErr w:type="spellEnd"/>
      <w:r w:rsidRPr="00AA401B">
        <w:rPr>
          <w:rFonts w:ascii="Times New Roman" w:hAnsi="Times New Roman" w:cs="Times New Roman"/>
        </w:rPr>
        <w:t xml:space="preserve"> диеты, а группа III получила ту же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дозу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 после высокоуглеводной диеты. Добровольцы получили стандартный обед через 4 часа после приема препарата. Исследование</w:t>
      </w:r>
      <w:r w:rsidR="00EE7F43" w:rsidRPr="00EE7F43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было повторено в перекрестном дизайне, допускающем 1 неделю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вымывания между процедурами. Образцы крови были получены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через постоянный катетер, помещенный в локтевую вену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через</w:t>
      </w:r>
      <w:r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0,0, 0,25, 0,5, 0,75, 1,0, 1,5, 2,0, 2,5, 3,0, 4,0, 6,0 и 8,0 ч после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введения препарата. Образцы центрифугировались; плазма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отделялась и хранилась при </w:t>
      </w:r>
      <w:r w:rsidR="00EE7F43" w:rsidRPr="00EE7F43">
        <w:rPr>
          <w:rFonts w:ascii="Times New Roman" w:hAnsi="Times New Roman" w:cs="Times New Roman"/>
        </w:rPr>
        <w:t>-</w:t>
      </w:r>
      <w:r w:rsidRPr="00AA401B">
        <w:rPr>
          <w:rFonts w:ascii="Times New Roman" w:hAnsi="Times New Roman" w:cs="Times New Roman"/>
        </w:rPr>
        <w:t>4 °C до анализа.</w:t>
      </w:r>
    </w:p>
    <w:p w:rsidR="00B54BC1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Диета с высоким содержанием жиров состояла из двух жареных яиц, одного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ломтика ветчины, апельсинового сока и молока (200 мл) (белок, 19,63%; жир,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32,44%; и углеводы, 47,91%; 656 кал); высокоуглеводная диета состояла из четырех лепешек, помидора, курицы (100 г),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куска белого хлеба и стакана (200 мл) апельсинового сока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(белок, 15,30%; жир, 10,54% и углеводы, 74,15%;</w:t>
      </w:r>
      <w:r w:rsidR="002736F2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674,5 кал)</w:t>
      </w:r>
      <w:r>
        <w:rPr>
          <w:rFonts w:ascii="Times New Roman" w:hAnsi="Times New Roman" w:cs="Times New Roman"/>
        </w:rPr>
        <w:t>.</w:t>
      </w:r>
      <w:r w:rsidR="00A2265F">
        <w:rPr>
          <w:rFonts w:ascii="Times New Roman" w:hAnsi="Times New Roman" w:cs="Times New Roman"/>
        </w:rPr>
        <w:t xml:space="preserve"> </w:t>
      </w:r>
    </w:p>
    <w:p w:rsidR="00AA401B" w:rsidRPr="00EE7F43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proofErr w:type="spellStart"/>
      <w:r w:rsidRPr="00AA401B">
        <w:rPr>
          <w:rFonts w:ascii="Times New Roman" w:hAnsi="Times New Roman" w:cs="Times New Roman"/>
        </w:rPr>
        <w:t>Празиквантел</w:t>
      </w:r>
      <w:proofErr w:type="spellEnd"/>
      <w:r w:rsidRPr="00AA401B">
        <w:rPr>
          <w:rFonts w:ascii="Times New Roman" w:hAnsi="Times New Roman" w:cs="Times New Roman"/>
        </w:rPr>
        <w:t xml:space="preserve"> в плазме определялся с помощью высокоэффективной жидкостной</w:t>
      </w:r>
      <w:r w:rsidR="001577BE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хроматографии, как сообщалось ранее (1).</w:t>
      </w:r>
      <w:r w:rsidR="00EE7F43" w:rsidRPr="00EE7F43">
        <w:rPr>
          <w:rFonts w:ascii="Times New Roman" w:hAnsi="Times New Roman" w:cs="Times New Roman"/>
        </w:rPr>
        <w:t xml:space="preserve"> </w:t>
      </w:r>
      <w:r w:rsidR="00EE7F43" w:rsidRPr="00AA401B">
        <w:rPr>
          <w:rFonts w:ascii="Times New Roman" w:hAnsi="Times New Roman" w:cs="Times New Roman"/>
        </w:rPr>
        <w:t xml:space="preserve">Метод был линейным от 15,6 до 8000 </w:t>
      </w:r>
      <w:proofErr w:type="spellStart"/>
      <w:r w:rsidR="00EE7F43" w:rsidRPr="00AA401B">
        <w:rPr>
          <w:rFonts w:ascii="Times New Roman" w:hAnsi="Times New Roman" w:cs="Times New Roman"/>
        </w:rPr>
        <w:t>нг</w:t>
      </w:r>
      <w:proofErr w:type="spellEnd"/>
      <w:r w:rsidR="00EE7F43" w:rsidRPr="00AA401B">
        <w:rPr>
          <w:rFonts w:ascii="Times New Roman" w:hAnsi="Times New Roman" w:cs="Times New Roman"/>
        </w:rPr>
        <w:t xml:space="preserve">/мл. Предел количественного определения составил 15,6 </w:t>
      </w:r>
      <w:proofErr w:type="spellStart"/>
      <w:r w:rsidR="00EE7F43" w:rsidRPr="00AA401B">
        <w:rPr>
          <w:rFonts w:ascii="Times New Roman" w:hAnsi="Times New Roman" w:cs="Times New Roman"/>
        </w:rPr>
        <w:t>нг</w:t>
      </w:r>
      <w:proofErr w:type="spellEnd"/>
      <w:r w:rsidR="00EE7F43" w:rsidRPr="00AA401B">
        <w:rPr>
          <w:rFonts w:ascii="Times New Roman" w:hAnsi="Times New Roman" w:cs="Times New Roman"/>
        </w:rPr>
        <w:t xml:space="preserve">/мл. Максимальный коэффициент вариации в течение дня составил 7,9% при 15,6 </w:t>
      </w:r>
      <w:proofErr w:type="spellStart"/>
      <w:r w:rsidR="00EE7F43" w:rsidRPr="00AA401B">
        <w:rPr>
          <w:rFonts w:ascii="Times New Roman" w:hAnsi="Times New Roman" w:cs="Times New Roman"/>
        </w:rPr>
        <w:t>нг</w:t>
      </w:r>
      <w:proofErr w:type="spellEnd"/>
      <w:r w:rsidR="00EE7F43" w:rsidRPr="00AA401B">
        <w:rPr>
          <w:rFonts w:ascii="Times New Roman" w:hAnsi="Times New Roman" w:cs="Times New Roman"/>
        </w:rPr>
        <w:t>/мл, а</w:t>
      </w:r>
      <w:r w:rsidR="00EE7F43">
        <w:rPr>
          <w:rFonts w:ascii="Times New Roman" w:hAnsi="Times New Roman" w:cs="Times New Roman"/>
        </w:rPr>
        <w:t xml:space="preserve"> </w:t>
      </w:r>
      <w:r w:rsidR="00EE7F43" w:rsidRPr="00AA401B">
        <w:rPr>
          <w:rFonts w:ascii="Times New Roman" w:hAnsi="Times New Roman" w:cs="Times New Roman"/>
        </w:rPr>
        <w:t xml:space="preserve">среднее значение составило 4,9% в диапазоне концентраций. </w:t>
      </w:r>
      <w:proofErr w:type="spellStart"/>
      <w:r w:rsidR="00EE7F43" w:rsidRPr="00AA401B">
        <w:rPr>
          <w:rFonts w:ascii="Times New Roman" w:hAnsi="Times New Roman" w:cs="Times New Roman"/>
        </w:rPr>
        <w:t>Междневная</w:t>
      </w:r>
      <w:proofErr w:type="spellEnd"/>
      <w:r w:rsidR="00EE7F43" w:rsidRPr="00AA401B">
        <w:rPr>
          <w:rFonts w:ascii="Times New Roman" w:hAnsi="Times New Roman" w:cs="Times New Roman"/>
        </w:rPr>
        <w:t xml:space="preserve"> точность, измеренная в течение четырех последовательных дней, дала коэффициенты вариации от 4,49 до 7,49% в диапазоне от 15,6 до 8000 </w:t>
      </w:r>
      <w:proofErr w:type="spellStart"/>
      <w:r w:rsidR="00EE7F43" w:rsidRPr="00AA401B">
        <w:rPr>
          <w:rFonts w:ascii="Times New Roman" w:hAnsi="Times New Roman" w:cs="Times New Roman"/>
        </w:rPr>
        <w:t>нг</w:t>
      </w:r>
      <w:proofErr w:type="spellEnd"/>
      <w:r w:rsidR="00EE7F43" w:rsidRPr="00AA401B">
        <w:rPr>
          <w:rFonts w:ascii="Times New Roman" w:hAnsi="Times New Roman" w:cs="Times New Roman"/>
        </w:rPr>
        <w:t>/мл. Извлечение составило от 95 до 100%.</w:t>
      </w:r>
    </w:p>
    <w:p w:rsid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</w:p>
    <w:p w:rsidR="00AA401B" w:rsidRPr="00AA401B" w:rsidRDefault="00E70C63" w:rsidP="00E70C6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9F77F46" wp14:editId="36DA812A">
            <wp:extent cx="5176300" cy="3100843"/>
            <wp:effectExtent l="0" t="0" r="5715" b="4445"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6130" cy="311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63" w:rsidRPr="00E70C63" w:rsidRDefault="00E70C63" w:rsidP="00EE7F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70C63">
        <w:rPr>
          <w:rFonts w:ascii="Times New Roman" w:hAnsi="Times New Roman" w:cs="Times New Roman"/>
          <w:sz w:val="18"/>
          <w:szCs w:val="18"/>
        </w:rPr>
        <w:t xml:space="preserve">РИС. 1. Средняя концентрация в плазме (1 стандартная ошибка среднего) </w:t>
      </w:r>
      <w:proofErr w:type="spellStart"/>
      <w:r w:rsidRPr="00E70C63">
        <w:rPr>
          <w:rFonts w:ascii="Times New Roman" w:hAnsi="Times New Roman" w:cs="Times New Roman"/>
          <w:sz w:val="18"/>
          <w:szCs w:val="18"/>
        </w:rPr>
        <w:t>празиквантела</w:t>
      </w:r>
      <w:proofErr w:type="spellEnd"/>
      <w:r w:rsidRPr="00E70C63">
        <w:rPr>
          <w:rFonts w:ascii="Times New Roman" w:hAnsi="Times New Roman" w:cs="Times New Roman"/>
          <w:sz w:val="18"/>
          <w:szCs w:val="18"/>
        </w:rPr>
        <w:t xml:space="preserve"> у здоровых добровольцев, получавших однократную пероральную дозу 1800 мг (три таблетки по 600 мг) натощак (</w:t>
      </w:r>
      <w:r w:rsidR="00EE7F43" w:rsidRPr="00EE7F43">
        <w:rPr>
          <w:rFonts w:ascii="Calibri" w:hAnsi="Calibri" w:cs="Calibri"/>
          <w:sz w:val="30"/>
          <w:szCs w:val="30"/>
        </w:rPr>
        <w:t>•</w:t>
      </w:r>
      <w:r w:rsidRPr="00E70C63">
        <w:rPr>
          <w:rFonts w:ascii="Times New Roman" w:hAnsi="Times New Roman" w:cs="Times New Roman"/>
          <w:sz w:val="18"/>
          <w:szCs w:val="18"/>
        </w:rPr>
        <w:t>) или сразу после завтрака с высоким содержанием жиров (</w:t>
      </w:r>
      <w:r w:rsidR="00EE7F43">
        <w:rPr>
          <w:rFonts w:ascii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inline distT="0" distB="0" distL="0" distR="0" wp14:anchorId="6DB184DA" wp14:editId="4E428F23">
                <wp:extent cx="95415" cy="103118"/>
                <wp:effectExtent l="0" t="0" r="0" b="0"/>
                <wp:docPr id="1" name="Равнобедрен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" cy="103118"/>
                        </a:xfrm>
                        <a:prstGeom prst="triangle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7C3340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" o:spid="_x0000_s1026" type="#_x0000_t5" style="width:7.5pt;height: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" fillcolor="black [3213]" stroked="f" strokeweight="1pt">
                <w10:anchorlock/>
              </v:shape>
            </w:pict>
          </mc:Fallback>
        </mc:AlternateContent>
      </w:r>
      <w:r w:rsidRPr="00E70C63">
        <w:rPr>
          <w:rFonts w:ascii="Times New Roman" w:hAnsi="Times New Roman" w:cs="Times New Roman"/>
          <w:sz w:val="18"/>
          <w:szCs w:val="18"/>
        </w:rPr>
        <w:t>) или углеводов (■).</w:t>
      </w:r>
    </w:p>
    <w:p w:rsidR="00E70C63" w:rsidRDefault="00E70C63" w:rsidP="00AA40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 wp14:anchorId="0BCA99A1" wp14:editId="76746D4F">
                <wp:extent cx="685800" cy="3175"/>
                <wp:effectExtent l="0" t="0" r="0" b="0"/>
                <wp:docPr id="4328" name="Group 4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3175"/>
                          <a:chOff x="0" y="0"/>
                          <a:chExt cx="685800" cy="3175"/>
                        </a:xfrm>
                      </wpg:grpSpPr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685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>
                                <a:moveTo>
                                  <a:pt x="0" y="0"/>
                                </a:moveTo>
                                <a:lnTo>
                                  <a:pt x="685800" y="0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A577E3" id="Group 4328" o:spid="_x0000_s1026" style="width:54pt;height:.25pt;mso-position-horizontal-relative:char;mso-position-vertical-relative:line" coordsize="685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">
                <v:shape id="Shape 88" o:spid="_x0000_s1027" style="position:absolute;width:6858;height:0;visibility:visible;mso-wrap-style:square;v-text-anchor:top" coordsize="685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" path="m,l685800,e" filled="f" strokeweight=".25pt">
                  <v:stroke miterlimit="83231f" joinstyle="miter"/>
                  <v:path arrowok="t" textboxrect="0,0,685800,0"/>
                </v:shape>
                <w10:anchorlock/>
              </v:group>
            </w:pict>
          </mc:Fallback>
        </mc:AlternateContent>
      </w:r>
    </w:p>
    <w:p w:rsidR="00EE7F43" w:rsidRPr="00EE7F43" w:rsidRDefault="00E70C63" w:rsidP="00AA401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E7F43">
        <w:rPr>
          <w:rFonts w:ascii="Times New Roman" w:hAnsi="Times New Roman" w:cs="Times New Roman"/>
          <w:sz w:val="18"/>
          <w:szCs w:val="18"/>
        </w:rPr>
        <w:t xml:space="preserve">* Автор-корреспондент. Почтовый адрес: Национальный институт </w:t>
      </w:r>
    </w:p>
    <w:p w:rsidR="00EE7F43" w:rsidRDefault="00E70C63" w:rsidP="00AA401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E7F43">
        <w:rPr>
          <w:rFonts w:ascii="Times New Roman" w:hAnsi="Times New Roman" w:cs="Times New Roman"/>
          <w:sz w:val="18"/>
          <w:szCs w:val="18"/>
        </w:rPr>
        <w:t xml:space="preserve">неврологии и нейрохирургии, </w:t>
      </w:r>
      <w:proofErr w:type="spellStart"/>
      <w:r w:rsidRPr="00EE7F43">
        <w:rPr>
          <w:rFonts w:ascii="Times New Roman" w:hAnsi="Times New Roman" w:cs="Times New Roman"/>
          <w:sz w:val="18"/>
          <w:szCs w:val="18"/>
        </w:rPr>
        <w:t>Insurgentes</w:t>
      </w:r>
      <w:proofErr w:type="spellEnd"/>
      <w:r w:rsidRPr="00EE7F4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E7F43">
        <w:rPr>
          <w:rFonts w:ascii="Times New Roman" w:hAnsi="Times New Roman" w:cs="Times New Roman"/>
          <w:sz w:val="18"/>
          <w:szCs w:val="18"/>
        </w:rPr>
        <w:t>Sur</w:t>
      </w:r>
      <w:proofErr w:type="spellEnd"/>
      <w:r w:rsidRPr="00EE7F43">
        <w:rPr>
          <w:rFonts w:ascii="Times New Roman" w:hAnsi="Times New Roman" w:cs="Times New Roman"/>
          <w:sz w:val="18"/>
          <w:szCs w:val="18"/>
        </w:rPr>
        <w:t xml:space="preserve"> 3877, 14269 Мехико,</w:t>
      </w:r>
      <w:r w:rsidR="00EE7F43" w:rsidRPr="00EE7F43">
        <w:rPr>
          <w:rFonts w:ascii="Times New Roman" w:hAnsi="Times New Roman" w:cs="Times New Roman"/>
          <w:sz w:val="18"/>
          <w:szCs w:val="18"/>
        </w:rPr>
        <w:t xml:space="preserve"> </w:t>
      </w:r>
      <w:r w:rsidRPr="00EE7F43">
        <w:rPr>
          <w:rFonts w:ascii="Times New Roman" w:hAnsi="Times New Roman" w:cs="Times New Roman"/>
          <w:sz w:val="18"/>
          <w:szCs w:val="18"/>
        </w:rPr>
        <w:t xml:space="preserve">Мексика. </w:t>
      </w:r>
    </w:p>
    <w:p w:rsidR="00E70C63" w:rsidRPr="00EE7F43" w:rsidRDefault="00E70C63" w:rsidP="00AA401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E7F43">
        <w:rPr>
          <w:rFonts w:ascii="Times New Roman" w:hAnsi="Times New Roman" w:cs="Times New Roman"/>
          <w:sz w:val="18"/>
          <w:szCs w:val="18"/>
        </w:rPr>
        <w:t xml:space="preserve">Телефон и факс: 52-5-424-08-08. Электронная почта: </w:t>
      </w:r>
      <w:proofErr w:type="spellStart"/>
      <w:r w:rsidRPr="00EE7F43">
        <w:rPr>
          <w:rFonts w:ascii="Times New Roman" w:hAnsi="Times New Roman" w:cs="Times New Roman"/>
          <w:sz w:val="18"/>
          <w:szCs w:val="18"/>
        </w:rPr>
        <w:t>Helgi@Servidol.Unam</w:t>
      </w:r>
      <w:proofErr w:type="spellEnd"/>
      <w:r w:rsidRPr="00EE7F43">
        <w:rPr>
          <w:rFonts w:ascii="Times New Roman" w:hAnsi="Times New Roman" w:cs="Times New Roman"/>
          <w:sz w:val="18"/>
          <w:szCs w:val="18"/>
        </w:rPr>
        <w:t xml:space="preserve"> .</w:t>
      </w:r>
      <w:proofErr w:type="spellStart"/>
      <w:r w:rsidRPr="00EE7F43">
        <w:rPr>
          <w:rFonts w:ascii="Times New Roman" w:hAnsi="Times New Roman" w:cs="Times New Roman"/>
          <w:sz w:val="18"/>
          <w:szCs w:val="18"/>
        </w:rPr>
        <w:t>mx</w:t>
      </w:r>
      <w:proofErr w:type="spellEnd"/>
      <w:r w:rsidRPr="00EE7F43">
        <w:rPr>
          <w:rFonts w:ascii="Times New Roman" w:hAnsi="Times New Roman" w:cs="Times New Roman"/>
          <w:sz w:val="18"/>
          <w:szCs w:val="18"/>
        </w:rPr>
        <w:t>.</w:t>
      </w:r>
    </w:p>
    <w:p w:rsidR="00E70C63" w:rsidRDefault="00E70C63" w:rsidP="00AA401B">
      <w:pPr>
        <w:spacing w:after="0" w:line="240" w:lineRule="auto"/>
        <w:rPr>
          <w:rFonts w:ascii="Times New Roman" w:hAnsi="Times New Roman" w:cs="Times New Roman"/>
        </w:rPr>
      </w:pPr>
    </w:p>
    <w:p w:rsidR="00E70C63" w:rsidRPr="00E70C63" w:rsidRDefault="00E70C63" w:rsidP="00E70C63">
      <w:pPr>
        <w:spacing w:after="0" w:line="265" w:lineRule="auto"/>
        <w:ind w:left="1865" w:hanging="10"/>
      </w:pPr>
      <w:r>
        <w:rPr>
          <w:sz w:val="16"/>
        </w:rPr>
        <w:t>Т</w:t>
      </w:r>
      <w:r w:rsidRPr="00E70C63">
        <w:rPr>
          <w:sz w:val="16"/>
        </w:rPr>
        <w:t xml:space="preserve">АБЛИЦА 1. Фармакокинетические параметры </w:t>
      </w:r>
      <w:proofErr w:type="spellStart"/>
      <w:r w:rsidRPr="00E70C63">
        <w:rPr>
          <w:sz w:val="16"/>
        </w:rPr>
        <w:t>празиквантела</w:t>
      </w:r>
      <w:proofErr w:type="spellEnd"/>
      <w:r w:rsidRPr="00E70C63">
        <w:rPr>
          <w:sz w:val="16"/>
        </w:rPr>
        <w:t>, полученные после различных обработок</w:t>
      </w:r>
    </w:p>
    <w:tbl>
      <w:tblPr>
        <w:tblStyle w:val="TableGrid"/>
        <w:tblW w:w="9960" w:type="dxa"/>
        <w:tblInd w:w="0" w:type="dxa"/>
        <w:tblCellMar>
          <w:top w:w="0" w:type="dxa"/>
          <w:left w:w="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1877"/>
        <w:gridCol w:w="1782"/>
        <w:gridCol w:w="1748"/>
        <w:gridCol w:w="1748"/>
        <w:gridCol w:w="1071"/>
        <w:gridCol w:w="991"/>
        <w:gridCol w:w="743"/>
      </w:tblGrid>
      <w:tr w:rsidR="00E70C63" w:rsidTr="00E70C63">
        <w:trPr>
          <w:trHeight w:val="285"/>
        </w:trPr>
        <w:tc>
          <w:tcPr>
            <w:tcW w:w="1877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Pr="00EE7F43" w:rsidRDefault="00EE7F43" w:rsidP="00AB7847">
            <w:pPr>
              <w:spacing w:line="259" w:lineRule="auto"/>
              <w:ind w:left="497"/>
            </w:pPr>
            <w:r>
              <w:rPr>
                <w:sz w:val="14"/>
              </w:rPr>
              <w:t>Параметр</w:t>
            </w:r>
          </w:p>
        </w:tc>
        <w:tc>
          <w:tcPr>
            <w:tcW w:w="1782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Default="00EE7F43" w:rsidP="00AB7847">
            <w:pPr>
              <w:spacing w:line="259" w:lineRule="auto"/>
              <w:ind w:left="452"/>
            </w:pPr>
            <w:r>
              <w:rPr>
                <w:sz w:val="14"/>
              </w:rPr>
              <w:t>Лечение</w:t>
            </w:r>
          </w:p>
        </w:tc>
        <w:tc>
          <w:tcPr>
            <w:tcW w:w="1748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  <w:ind w:left="359"/>
            </w:pPr>
            <w:proofErr w:type="spellStart"/>
            <w:r>
              <w:rPr>
                <w:rFonts w:ascii="Calibri" w:eastAsia="Calibri" w:hAnsi="Calibri" w:cs="Calibri"/>
                <w:i/>
                <w:sz w:val="14"/>
              </w:rPr>
              <w:t>C</w:t>
            </w:r>
            <w:r>
              <w:rPr>
                <w:sz w:val="14"/>
                <w:vertAlign w:val="subscript"/>
              </w:rPr>
              <w:t>max</w:t>
            </w:r>
            <w:proofErr w:type="spellEnd"/>
            <w:r>
              <w:rPr>
                <w:sz w:val="14"/>
                <w:vertAlign w:val="subscript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ng</w:t>
            </w:r>
            <w:proofErr w:type="spell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ml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1748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  <w:ind w:left="84"/>
            </w:pPr>
            <w:r>
              <w:rPr>
                <w:sz w:val="14"/>
              </w:rPr>
              <w:t>AUC</w:t>
            </w:r>
            <w:r>
              <w:rPr>
                <w:sz w:val="14"/>
                <w:vertAlign w:val="subscript"/>
              </w:rPr>
              <w:t xml:space="preserve">0–8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ng</w:t>
            </w:r>
            <w:proofErr w:type="spellEnd"/>
            <w:r>
              <w:rPr>
                <w:sz w:val="14"/>
              </w:rPr>
              <w:t xml:space="preserve"> </w:t>
            </w:r>
            <w:r>
              <w:rPr>
                <w:rFonts w:ascii="Univers" w:eastAsia="Univers" w:hAnsi="Univers" w:cs="Univers"/>
                <w:sz w:val="14"/>
              </w:rPr>
              <w:t xml:space="preserve">z </w:t>
            </w:r>
            <w:r>
              <w:rPr>
                <w:sz w:val="14"/>
              </w:rPr>
              <w:t>h ml</w:t>
            </w:r>
            <w:r>
              <w:rPr>
                <w:rFonts w:ascii="Univers" w:eastAsia="Univers" w:hAnsi="Univers" w:cs="Univers"/>
                <w:sz w:val="14"/>
                <w:vertAlign w:val="superscript"/>
              </w:rPr>
              <w:t>2</w:t>
            </w:r>
            <w:r>
              <w:rPr>
                <w:sz w:val="14"/>
                <w:vertAlign w:val="superscript"/>
              </w:rPr>
              <w:t>1</w:t>
            </w:r>
            <w:r>
              <w:rPr>
                <w:sz w:val="14"/>
              </w:rPr>
              <w:t>)</w:t>
            </w:r>
          </w:p>
        </w:tc>
        <w:tc>
          <w:tcPr>
            <w:tcW w:w="1071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  <w:ind w:left="156"/>
            </w:pPr>
            <w:proofErr w:type="spellStart"/>
            <w:r>
              <w:rPr>
                <w:rFonts w:ascii="Calibri" w:eastAsia="Calibri" w:hAnsi="Calibri" w:cs="Calibri"/>
                <w:i/>
                <w:sz w:val="14"/>
              </w:rPr>
              <w:t>T</w:t>
            </w:r>
            <w:r>
              <w:rPr>
                <w:sz w:val="14"/>
                <w:vertAlign w:val="subscript"/>
              </w:rPr>
              <w:t>max</w:t>
            </w:r>
            <w:proofErr w:type="spellEnd"/>
            <w:r>
              <w:rPr>
                <w:sz w:val="14"/>
                <w:vertAlign w:val="subscript"/>
              </w:rPr>
              <w:t xml:space="preserve"> </w:t>
            </w:r>
            <w:r>
              <w:rPr>
                <w:sz w:val="14"/>
              </w:rPr>
              <w:t>(h)</w:t>
            </w:r>
          </w:p>
        </w:tc>
        <w:tc>
          <w:tcPr>
            <w:tcW w:w="991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  <w:ind w:left="139"/>
            </w:pPr>
            <w:r>
              <w:rPr>
                <w:rFonts w:ascii="Calibri" w:eastAsia="Calibri" w:hAnsi="Calibri" w:cs="Calibri"/>
                <w:i/>
                <w:sz w:val="14"/>
              </w:rPr>
              <w:t>t</w:t>
            </w:r>
            <w:r>
              <w:rPr>
                <w:sz w:val="9"/>
              </w:rPr>
              <w:t>1/2</w:t>
            </w:r>
            <w:r>
              <w:rPr>
                <w:rFonts w:ascii="Calibri" w:eastAsia="Calibri" w:hAnsi="Calibri" w:cs="Calibri"/>
                <w:i/>
                <w:sz w:val="9"/>
              </w:rPr>
              <w:t xml:space="preserve">b </w:t>
            </w:r>
            <w:r>
              <w:rPr>
                <w:sz w:val="14"/>
              </w:rPr>
              <w:t>(h)</w:t>
            </w:r>
          </w:p>
        </w:tc>
        <w:tc>
          <w:tcPr>
            <w:tcW w:w="743" w:type="dxa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  <w:ind w:left="90"/>
            </w:pPr>
            <w:r>
              <w:rPr>
                <w:sz w:val="14"/>
              </w:rPr>
              <w:t>MRT (h)</w:t>
            </w:r>
          </w:p>
        </w:tc>
      </w:tr>
      <w:tr w:rsidR="00E70C63" w:rsidTr="00E70C63">
        <w:trPr>
          <w:trHeight w:val="335"/>
        </w:trPr>
        <w:tc>
          <w:tcPr>
            <w:tcW w:w="1877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02098D" w:rsidP="001577BE">
            <w:pPr>
              <w:spacing w:line="259" w:lineRule="auto"/>
            </w:pPr>
            <w:r>
              <w:rPr>
                <w:sz w:val="16"/>
              </w:rPr>
              <w:t>Пост</w:t>
            </w:r>
            <w:r w:rsidR="001577BE">
              <w:rPr>
                <w:sz w:val="16"/>
              </w:rPr>
              <w:t xml:space="preserve"> (натощак)</w:t>
            </w:r>
          </w:p>
        </w:tc>
        <w:tc>
          <w:tcPr>
            <w:tcW w:w="1782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 w:rsidRPr="0002098D">
              <w:rPr>
                <w:sz w:val="16"/>
              </w:rPr>
              <w:t>Среднее (SD)</w:t>
            </w:r>
          </w:p>
        </w:tc>
        <w:tc>
          <w:tcPr>
            <w:tcW w:w="1748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318.81 (227.19)</w:t>
            </w:r>
          </w:p>
        </w:tc>
        <w:tc>
          <w:tcPr>
            <w:tcW w:w="1748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882.33 (416.79)</w:t>
            </w:r>
          </w:p>
        </w:tc>
        <w:tc>
          <w:tcPr>
            <w:tcW w:w="1071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1.39 (0.98)</w:t>
            </w:r>
          </w:p>
        </w:tc>
        <w:tc>
          <w:tcPr>
            <w:tcW w:w="991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2.03 (0.24)</w:t>
            </w:r>
          </w:p>
        </w:tc>
        <w:tc>
          <w:tcPr>
            <w:tcW w:w="743" w:type="dxa"/>
            <w:tcBorders>
              <w:top w:val="single" w:sz="4" w:space="0" w:color="181717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  <w:rPr>
                <w:sz w:val="16"/>
              </w:rPr>
            </w:pPr>
            <w:r>
              <w:rPr>
                <w:sz w:val="16"/>
              </w:rPr>
              <w:t>4.39 (0.89)</w:t>
            </w:r>
          </w:p>
          <w:p w:rsidR="001577BE" w:rsidRDefault="001577BE" w:rsidP="00AB7847">
            <w:pPr>
              <w:spacing w:line="259" w:lineRule="auto"/>
            </w:pPr>
          </w:p>
        </w:tc>
      </w:tr>
      <w:tr w:rsidR="00E70C63" w:rsidTr="00E70C63">
        <w:trPr>
          <w:trHeight w:val="270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1577BE">
            <w:pPr>
              <w:spacing w:line="259" w:lineRule="auto"/>
            </w:pPr>
            <w:r w:rsidRPr="0002098D">
              <w:rPr>
                <w:sz w:val="16"/>
              </w:rPr>
              <w:t xml:space="preserve">Диета с высоким 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 w:rsidRPr="0002098D">
              <w:rPr>
                <w:sz w:val="16"/>
              </w:rPr>
              <w:t>Среднее (SD)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1,095.44 (779.91)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2,474.59 (1,165.99)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1.94 (1.095)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1.72 (0.18)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3.25 (0.54)</w:t>
            </w:r>
          </w:p>
        </w:tc>
      </w:tr>
      <w:tr w:rsidR="00E70C63" w:rsidTr="00E70C63">
        <w:trPr>
          <w:trHeight w:val="180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1577BE" w:rsidP="00AB7847">
            <w:pPr>
              <w:spacing w:after="160" w:line="259" w:lineRule="auto"/>
            </w:pPr>
            <w:r w:rsidRPr="0002098D">
              <w:rPr>
                <w:sz w:val="16"/>
              </w:rPr>
              <w:t>содержанием жиров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 w:rsidRPr="0002098D">
              <w:rPr>
                <w:sz w:val="16"/>
              </w:rPr>
              <w:t>Статистическое сравнение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16"/>
              </w:rPr>
              <w:t>P</w:t>
            </w:r>
            <w:r>
              <w:rPr>
                <w:rFonts w:ascii="Univers" w:eastAsia="Univers" w:hAnsi="Univers" w:cs="Univers"/>
                <w:sz w:val="16"/>
              </w:rPr>
              <w:t xml:space="preserve">, </w:t>
            </w:r>
            <w:r>
              <w:rPr>
                <w:sz w:val="16"/>
              </w:rPr>
              <w:t>0.05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16"/>
              </w:rPr>
              <w:t>P</w:t>
            </w:r>
            <w:r>
              <w:rPr>
                <w:rFonts w:ascii="Univers" w:eastAsia="Univers" w:hAnsi="Univers" w:cs="Univers"/>
                <w:sz w:val="16"/>
              </w:rPr>
              <w:t xml:space="preserve">, </w:t>
            </w:r>
            <w:r>
              <w:rPr>
                <w:sz w:val="16"/>
              </w:rPr>
              <w:t>0.05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NS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NS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16"/>
              </w:rPr>
              <w:t>P</w:t>
            </w:r>
            <w:r>
              <w:rPr>
                <w:rFonts w:ascii="Univers" w:eastAsia="Univers" w:hAnsi="Univers" w:cs="Univers"/>
                <w:sz w:val="16"/>
              </w:rPr>
              <w:t xml:space="preserve">, </w:t>
            </w:r>
            <w:r>
              <w:rPr>
                <w:sz w:val="16"/>
              </w:rPr>
              <w:t>0.05</w:t>
            </w:r>
          </w:p>
        </w:tc>
      </w:tr>
      <w:tr w:rsidR="00E70C63" w:rsidTr="00E70C63">
        <w:trPr>
          <w:trHeight w:val="270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>
              <w:rPr>
                <w:sz w:val="16"/>
              </w:rPr>
              <w:t xml:space="preserve">Соотношение (90% </w:t>
            </w:r>
            <w:r>
              <w:rPr>
                <w:sz w:val="16"/>
                <w:lang w:val="en-US"/>
              </w:rPr>
              <w:t>CI</w:t>
            </w:r>
            <w:r w:rsidRPr="0002098D">
              <w:rPr>
                <w:sz w:val="16"/>
              </w:rPr>
              <w:t>)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3.12 (1.36–4.88) (NE)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2.72 (1.86–3.58) (NE)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</w:tr>
      <w:tr w:rsidR="00E70C63" w:rsidTr="00E70C63">
        <w:trPr>
          <w:trHeight w:val="270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1577BE">
            <w:pPr>
              <w:spacing w:line="259" w:lineRule="auto"/>
            </w:pPr>
            <w:r w:rsidRPr="0002098D">
              <w:rPr>
                <w:sz w:val="16"/>
              </w:rPr>
              <w:t xml:space="preserve">Диета с высоким 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 w:rsidRPr="0002098D">
              <w:rPr>
                <w:sz w:val="16"/>
              </w:rPr>
              <w:t>Среднее (SD)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1,962.18 (779.76)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3,276.20 (969.73)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1.47 (0.64)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1.66 (0.32)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2.91 (0.81)</w:t>
            </w:r>
          </w:p>
        </w:tc>
      </w:tr>
      <w:tr w:rsidR="00E70C63" w:rsidTr="00E70C63">
        <w:trPr>
          <w:trHeight w:val="180"/>
        </w:trPr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1577BE" w:rsidP="00AB7847">
            <w:pPr>
              <w:spacing w:after="160" w:line="259" w:lineRule="auto"/>
            </w:pPr>
            <w:r w:rsidRPr="0002098D">
              <w:rPr>
                <w:sz w:val="16"/>
              </w:rPr>
              <w:t>содержанием углеводов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 w:rsidRPr="0002098D">
              <w:rPr>
                <w:sz w:val="16"/>
              </w:rPr>
              <w:t>Статистическое сравнение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16"/>
              </w:rPr>
              <w:t>P</w:t>
            </w:r>
            <w:r>
              <w:rPr>
                <w:rFonts w:ascii="Univers" w:eastAsia="Univers" w:hAnsi="Univers" w:cs="Univers"/>
                <w:sz w:val="16"/>
              </w:rPr>
              <w:t xml:space="preserve">, </w:t>
            </w:r>
            <w:r>
              <w:rPr>
                <w:sz w:val="16"/>
              </w:rPr>
              <w:t>0.05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16"/>
              </w:rPr>
              <w:t>P</w:t>
            </w:r>
            <w:r>
              <w:rPr>
                <w:rFonts w:ascii="Univers" w:eastAsia="Univers" w:hAnsi="Univers" w:cs="Univers"/>
                <w:sz w:val="16"/>
              </w:rPr>
              <w:t xml:space="preserve">, </w:t>
            </w:r>
            <w:r>
              <w:rPr>
                <w:sz w:val="16"/>
              </w:rPr>
              <w:t>0.05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NS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NS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16"/>
              </w:rPr>
              <w:t>P</w:t>
            </w:r>
            <w:r>
              <w:rPr>
                <w:rFonts w:ascii="Univers" w:eastAsia="Univers" w:hAnsi="Univers" w:cs="Univers"/>
                <w:sz w:val="16"/>
              </w:rPr>
              <w:t xml:space="preserve">, </w:t>
            </w:r>
            <w:r>
              <w:rPr>
                <w:sz w:val="16"/>
              </w:rPr>
              <w:t>0.05</w:t>
            </w:r>
          </w:p>
        </w:tc>
      </w:tr>
      <w:tr w:rsidR="00E70C63" w:rsidTr="00E70C63">
        <w:trPr>
          <w:trHeight w:val="250"/>
        </w:trPr>
        <w:tc>
          <w:tcPr>
            <w:tcW w:w="1877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02098D" w:rsidP="00AB7847">
            <w:pPr>
              <w:spacing w:line="259" w:lineRule="auto"/>
            </w:pPr>
            <w:r>
              <w:rPr>
                <w:sz w:val="16"/>
              </w:rPr>
              <w:t xml:space="preserve">Соотношение (90% </w:t>
            </w:r>
            <w:r>
              <w:rPr>
                <w:sz w:val="16"/>
                <w:lang w:val="en-US"/>
              </w:rPr>
              <w:t>CI</w:t>
            </w:r>
            <w:r w:rsidRPr="0002098D">
              <w:rPr>
                <w:sz w:val="16"/>
              </w:rPr>
              <w:t>)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5.84 (4.08–7.61) (NE)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line="259" w:lineRule="auto"/>
            </w:pPr>
            <w:r>
              <w:rPr>
                <w:sz w:val="16"/>
              </w:rPr>
              <w:t>3.98 (3.12–4.85) (NE)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181717"/>
              <w:right w:val="nil"/>
            </w:tcBorders>
          </w:tcPr>
          <w:p w:rsidR="00E70C63" w:rsidRDefault="00E70C63" w:rsidP="00AB7847">
            <w:pPr>
              <w:spacing w:after="160" w:line="259" w:lineRule="auto"/>
            </w:pPr>
          </w:p>
        </w:tc>
      </w:tr>
    </w:tbl>
    <w:p w:rsidR="00E70C63" w:rsidRPr="00E70C63" w:rsidRDefault="00E70C63" w:rsidP="00E70C63">
      <w:pPr>
        <w:spacing w:after="3" w:line="249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736F2">
        <w:rPr>
          <w:rFonts w:ascii="Times New Roman" w:hAnsi="Times New Roman" w:cs="Times New Roman"/>
          <w:vertAlign w:val="superscript"/>
          <w:lang w:val="en-US"/>
        </w:rPr>
        <w:t>a</w:t>
      </w:r>
      <w:r w:rsidRPr="00E70C63">
        <w:rPr>
          <w:rFonts w:ascii="Times New Roman" w:hAnsi="Times New Roman" w:cs="Times New Roman"/>
          <w:sz w:val="18"/>
          <w:szCs w:val="18"/>
        </w:rPr>
        <w:t xml:space="preserve"> </w:t>
      </w:r>
      <w:r w:rsidRPr="00E70C63">
        <w:rPr>
          <w:rFonts w:ascii="Times New Roman" w:hAnsi="Times New Roman" w:cs="Times New Roman"/>
          <w:sz w:val="18"/>
          <w:szCs w:val="18"/>
          <w:lang w:val="en-US"/>
        </w:rPr>
        <w:t>NE</w:t>
      </w:r>
      <w:r w:rsidRPr="00E70C63">
        <w:rPr>
          <w:rFonts w:ascii="Times New Roman" w:hAnsi="Times New Roman" w:cs="Times New Roman"/>
          <w:sz w:val="18"/>
          <w:szCs w:val="18"/>
        </w:rPr>
        <w:t xml:space="preserve"> — не эквивалентно; </w:t>
      </w:r>
      <w:r w:rsidRPr="00E70C63">
        <w:rPr>
          <w:rFonts w:ascii="Times New Roman" w:hAnsi="Times New Roman" w:cs="Times New Roman"/>
          <w:sz w:val="18"/>
          <w:szCs w:val="18"/>
          <w:lang w:val="en-US"/>
        </w:rPr>
        <w:t>NS</w:t>
      </w:r>
      <w:r w:rsidRPr="00E70C63">
        <w:rPr>
          <w:rFonts w:ascii="Times New Roman" w:hAnsi="Times New Roman" w:cs="Times New Roman"/>
          <w:sz w:val="18"/>
          <w:szCs w:val="18"/>
        </w:rPr>
        <w:t xml:space="preserve"> — нет статистически значимой разницы; </w:t>
      </w:r>
      <w:r w:rsidRPr="00E70C63">
        <w:rPr>
          <w:rFonts w:ascii="Times New Roman" w:hAnsi="Times New Roman" w:cs="Times New Roman"/>
          <w:sz w:val="18"/>
          <w:szCs w:val="18"/>
          <w:lang w:val="en-US"/>
        </w:rPr>
        <w:t>CI</w:t>
      </w:r>
      <w:r w:rsidRPr="00E70C63">
        <w:rPr>
          <w:rFonts w:ascii="Times New Roman" w:hAnsi="Times New Roman" w:cs="Times New Roman"/>
          <w:sz w:val="18"/>
          <w:szCs w:val="18"/>
        </w:rPr>
        <w:t xml:space="preserve"> — доверительный интервал.</w:t>
      </w:r>
    </w:p>
    <w:p w:rsidR="00E70C63" w:rsidRPr="002736F2" w:rsidRDefault="00E70C63" w:rsidP="00AA401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36F2">
        <w:rPr>
          <w:rFonts w:ascii="Times New Roman" w:hAnsi="Times New Roman" w:cs="Times New Roman"/>
          <w:vertAlign w:val="superscript"/>
        </w:rPr>
        <w:t>б</w:t>
      </w:r>
      <w:r w:rsidRPr="002736F2">
        <w:rPr>
          <w:rFonts w:ascii="Times New Roman" w:hAnsi="Times New Roman" w:cs="Times New Roman"/>
          <w:sz w:val="18"/>
          <w:szCs w:val="18"/>
        </w:rPr>
        <w:t xml:space="preserve"> </w:t>
      </w:r>
      <w:r w:rsidRPr="00E70C63">
        <w:rPr>
          <w:rFonts w:ascii="Times New Roman" w:hAnsi="Times New Roman" w:cs="Times New Roman"/>
          <w:sz w:val="18"/>
          <w:szCs w:val="18"/>
          <w:lang w:val="en-US"/>
        </w:rPr>
        <w:t>t</w:t>
      </w:r>
      <w:r w:rsidRPr="002736F2">
        <w:rPr>
          <w:rFonts w:ascii="Times New Roman" w:hAnsi="Times New Roman" w:cs="Times New Roman"/>
          <w:sz w:val="18"/>
          <w:szCs w:val="18"/>
        </w:rPr>
        <w:t>1/2, период полураспада.</w:t>
      </w:r>
    </w:p>
    <w:p w:rsidR="00E70C63" w:rsidRPr="002736F2" w:rsidRDefault="00E70C63" w:rsidP="00AA401B">
      <w:pPr>
        <w:spacing w:after="0" w:line="240" w:lineRule="auto"/>
        <w:rPr>
          <w:rFonts w:ascii="Times New Roman" w:hAnsi="Times New Roman" w:cs="Times New Roman"/>
        </w:rPr>
      </w:pPr>
    </w:p>
    <w:p w:rsidR="00AA401B" w:rsidRPr="00AA401B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Максимальная концентрация препарата в плазме (</w:t>
      </w:r>
      <w:proofErr w:type="spellStart"/>
      <w:r w:rsidRPr="00AA401B">
        <w:rPr>
          <w:rFonts w:ascii="Times New Roman" w:hAnsi="Times New Roman" w:cs="Times New Roman"/>
          <w:lang w:val="en-US"/>
        </w:rPr>
        <w:t>Cmax</w:t>
      </w:r>
      <w:proofErr w:type="spellEnd"/>
      <w:r w:rsidRPr="00AA401B">
        <w:rPr>
          <w:rFonts w:ascii="Times New Roman" w:hAnsi="Times New Roman" w:cs="Times New Roman"/>
        </w:rPr>
        <w:t>) и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время достижения максимальной концентрации в плазме (</w:t>
      </w:r>
      <w:proofErr w:type="spellStart"/>
      <w:r w:rsidRPr="00AA401B">
        <w:rPr>
          <w:rFonts w:ascii="Times New Roman" w:hAnsi="Times New Roman" w:cs="Times New Roman"/>
          <w:lang w:val="en-US"/>
        </w:rPr>
        <w:t>Tmax</w:t>
      </w:r>
      <w:proofErr w:type="spellEnd"/>
      <w:r w:rsidRPr="00AA401B">
        <w:rPr>
          <w:rFonts w:ascii="Times New Roman" w:hAnsi="Times New Roman" w:cs="Times New Roman"/>
        </w:rPr>
        <w:t>) были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получены непосредственно из индивидуальных профилей концентрации в плазме. Площадь </w:t>
      </w:r>
      <w:proofErr w:type="gramStart"/>
      <w:r w:rsidRPr="00AA401B">
        <w:rPr>
          <w:rFonts w:ascii="Times New Roman" w:hAnsi="Times New Roman" w:cs="Times New Roman"/>
        </w:rPr>
        <w:t>под кривой концентрации</w:t>
      </w:r>
      <w:proofErr w:type="gramEnd"/>
      <w:r w:rsidRPr="00AA401B">
        <w:rPr>
          <w:rFonts w:ascii="Times New Roman" w:hAnsi="Times New Roman" w:cs="Times New Roman"/>
        </w:rPr>
        <w:t xml:space="preserve"> в плазме от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0 до 8 ч (</w:t>
      </w:r>
      <w:r w:rsidRPr="00AA401B">
        <w:rPr>
          <w:rFonts w:ascii="Times New Roman" w:hAnsi="Times New Roman" w:cs="Times New Roman"/>
          <w:lang w:val="en-US"/>
        </w:rPr>
        <w:t>AUC</w:t>
      </w:r>
      <w:r w:rsidRPr="00AA401B">
        <w:rPr>
          <w:rFonts w:ascii="Times New Roman" w:hAnsi="Times New Roman" w:cs="Times New Roman"/>
        </w:rPr>
        <w:t>0–8) рассчитывали, применяя линейное правило трапеции. Конечная константа скорости первого порядка оценивалась методом наименьших квадратов конечной концентрации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с использованием программы </w:t>
      </w:r>
      <w:proofErr w:type="spellStart"/>
      <w:r w:rsidRPr="00AA401B">
        <w:rPr>
          <w:rFonts w:ascii="Times New Roman" w:hAnsi="Times New Roman" w:cs="Times New Roman"/>
          <w:lang w:val="en-US"/>
        </w:rPr>
        <w:t>Pkanalyst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  <w:lang w:val="en-US"/>
        </w:rPr>
        <w:t>MicroMath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  <w:lang w:val="en-US"/>
        </w:rPr>
        <w:t>Scientific</w:t>
      </w:r>
      <w:r w:rsidRPr="00AA401B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  <w:lang w:val="en-US"/>
        </w:rPr>
        <w:t>Software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для </w:t>
      </w:r>
      <w:r w:rsidRPr="00AA401B">
        <w:rPr>
          <w:rFonts w:ascii="Times New Roman" w:hAnsi="Times New Roman" w:cs="Times New Roman"/>
          <w:lang w:val="en-US"/>
        </w:rPr>
        <w:t>Windows</w:t>
      </w:r>
      <w:r w:rsidRPr="00AA401B">
        <w:rPr>
          <w:rFonts w:ascii="Times New Roman" w:hAnsi="Times New Roman" w:cs="Times New Roman"/>
        </w:rPr>
        <w:t xml:space="preserve"> (Солт-Лейк-Сити, штат Юта). Среднее время пребывания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(</w:t>
      </w:r>
      <w:r w:rsidRPr="00AA401B">
        <w:rPr>
          <w:rFonts w:ascii="Times New Roman" w:hAnsi="Times New Roman" w:cs="Times New Roman"/>
          <w:lang w:val="en-US"/>
        </w:rPr>
        <w:t>MRT</w:t>
      </w:r>
      <w:r w:rsidRPr="00AA401B">
        <w:rPr>
          <w:rFonts w:ascii="Times New Roman" w:hAnsi="Times New Roman" w:cs="Times New Roman"/>
        </w:rPr>
        <w:t xml:space="preserve">) рассчитывалось по методу </w:t>
      </w:r>
      <w:proofErr w:type="spellStart"/>
      <w:r w:rsidRPr="00AA401B">
        <w:rPr>
          <w:rFonts w:ascii="Times New Roman" w:hAnsi="Times New Roman" w:cs="Times New Roman"/>
        </w:rPr>
        <w:t>Ямаоки</w:t>
      </w:r>
      <w:proofErr w:type="spellEnd"/>
      <w:r w:rsidRPr="00AA401B">
        <w:rPr>
          <w:rFonts w:ascii="Times New Roman" w:hAnsi="Times New Roman" w:cs="Times New Roman"/>
        </w:rPr>
        <w:t xml:space="preserve"> и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др. (10).</w:t>
      </w:r>
    </w:p>
    <w:p w:rsidR="002736F2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Фармакокинетические параметры анализировались с помощью теста дисперсионного анализа, включая эффекты, обусловленные последовательностями, субъектами, периодами и лечением. 90% доверительные интервалы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рассчитывались с использованием программы </w:t>
      </w:r>
      <w:r w:rsidRPr="00AA401B">
        <w:rPr>
          <w:rFonts w:ascii="Times New Roman" w:hAnsi="Times New Roman" w:cs="Times New Roman"/>
          <w:lang w:val="en-US"/>
        </w:rPr>
        <w:t>BIOPAK</w:t>
      </w:r>
      <w:r w:rsidRPr="00AA401B">
        <w:rPr>
          <w:rFonts w:ascii="Times New Roman" w:hAnsi="Times New Roman" w:cs="Times New Roman"/>
        </w:rPr>
        <w:t xml:space="preserve"> (версия 4.0),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взяв условия натощак в качестве эталона.</w:t>
      </w:r>
      <w:r w:rsidR="00A2265F">
        <w:rPr>
          <w:rFonts w:ascii="Times New Roman" w:hAnsi="Times New Roman" w:cs="Times New Roman"/>
        </w:rPr>
        <w:t xml:space="preserve"> </w:t>
      </w:r>
    </w:p>
    <w:p w:rsidR="00AA401B" w:rsidRPr="00AA401B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На рисунке 1 показаны профили средней концентрации в плазме в зависимости от времени,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полученные после однократного приема внутрь дозы 1800 мг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 натощак и не натощак. Фармакокинетические параметры для каждого лечения представлены в Таблице 1.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 xml:space="preserve">Значения </w:t>
      </w:r>
      <w:proofErr w:type="spellStart"/>
      <w:r w:rsidRPr="00AA401B">
        <w:rPr>
          <w:rFonts w:ascii="Times New Roman" w:hAnsi="Times New Roman" w:cs="Times New Roman"/>
          <w:lang w:val="en-US"/>
        </w:rPr>
        <w:t>Cmax</w:t>
      </w:r>
      <w:proofErr w:type="spellEnd"/>
      <w:r w:rsidRPr="00AA401B">
        <w:rPr>
          <w:rFonts w:ascii="Times New Roman" w:hAnsi="Times New Roman" w:cs="Times New Roman"/>
        </w:rPr>
        <w:t xml:space="preserve"> после лечения варьировались от 1544 до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4426 </w:t>
      </w:r>
      <w:proofErr w:type="spellStart"/>
      <w:r w:rsidRPr="00AA401B">
        <w:rPr>
          <w:rFonts w:ascii="Times New Roman" w:hAnsi="Times New Roman" w:cs="Times New Roman"/>
        </w:rPr>
        <w:t>нг</w:t>
      </w:r>
      <w:proofErr w:type="spellEnd"/>
      <w:r w:rsidRPr="00AA401B">
        <w:rPr>
          <w:rFonts w:ascii="Times New Roman" w:hAnsi="Times New Roman" w:cs="Times New Roman"/>
        </w:rPr>
        <w:t xml:space="preserve">/мл с высокоуглеводной диетой, от 697 до 4291 </w:t>
      </w:r>
      <w:proofErr w:type="spellStart"/>
      <w:r w:rsidRPr="00AA401B">
        <w:rPr>
          <w:rFonts w:ascii="Times New Roman" w:hAnsi="Times New Roman" w:cs="Times New Roman"/>
        </w:rPr>
        <w:t>нг</w:t>
      </w:r>
      <w:proofErr w:type="spellEnd"/>
      <w:r w:rsidRPr="00AA401B">
        <w:rPr>
          <w:rFonts w:ascii="Times New Roman" w:hAnsi="Times New Roman" w:cs="Times New Roman"/>
        </w:rPr>
        <w:t>/мл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с </w:t>
      </w:r>
      <w:proofErr w:type="spellStart"/>
      <w:r w:rsidRPr="00AA401B">
        <w:rPr>
          <w:rFonts w:ascii="Times New Roman" w:hAnsi="Times New Roman" w:cs="Times New Roman"/>
        </w:rPr>
        <w:t>высоколипидной</w:t>
      </w:r>
      <w:proofErr w:type="spellEnd"/>
      <w:r w:rsidRPr="00AA401B">
        <w:rPr>
          <w:rFonts w:ascii="Times New Roman" w:hAnsi="Times New Roman" w:cs="Times New Roman"/>
        </w:rPr>
        <w:t xml:space="preserve"> пищей и от 407 до 1581 </w:t>
      </w:r>
      <w:proofErr w:type="spellStart"/>
      <w:r w:rsidRPr="00AA401B">
        <w:rPr>
          <w:rFonts w:ascii="Times New Roman" w:hAnsi="Times New Roman" w:cs="Times New Roman"/>
        </w:rPr>
        <w:t>нг</w:t>
      </w:r>
      <w:proofErr w:type="spellEnd"/>
      <w:r w:rsidRPr="00AA401B">
        <w:rPr>
          <w:rFonts w:ascii="Times New Roman" w:hAnsi="Times New Roman" w:cs="Times New Roman"/>
        </w:rPr>
        <w:t xml:space="preserve">/мл в условиях голодания. </w:t>
      </w:r>
      <w:r w:rsidRPr="0038508E">
        <w:rPr>
          <w:rFonts w:ascii="Times New Roman" w:hAnsi="Times New Roman" w:cs="Times New Roman"/>
        </w:rPr>
        <w:t xml:space="preserve">Значения </w:t>
      </w:r>
      <w:r w:rsidRPr="00AA401B">
        <w:rPr>
          <w:rFonts w:ascii="Times New Roman" w:hAnsi="Times New Roman" w:cs="Times New Roman"/>
          <w:lang w:val="en-US"/>
        </w:rPr>
        <w:t>MRT</w:t>
      </w:r>
      <w:r w:rsidRPr="0038508E">
        <w:rPr>
          <w:rFonts w:ascii="Times New Roman" w:hAnsi="Times New Roman" w:cs="Times New Roman"/>
        </w:rPr>
        <w:t xml:space="preserve"> в группах сытых были ниже, чем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значения, полученные в состоянии голодания; </w:t>
      </w:r>
      <w:r w:rsidRPr="00AA401B">
        <w:rPr>
          <w:rFonts w:ascii="Times New Roman" w:hAnsi="Times New Roman" w:cs="Times New Roman"/>
        </w:rPr>
        <w:lastRenderedPageBreak/>
        <w:t>однако средние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значения были схожими между видами лечения. </w:t>
      </w:r>
      <w:r w:rsidRPr="00AA401B">
        <w:rPr>
          <w:rFonts w:ascii="Times New Roman" w:hAnsi="Times New Roman" w:cs="Times New Roman"/>
          <w:lang w:val="en-US"/>
        </w:rPr>
        <w:t>AUC</w:t>
      </w:r>
      <w:r w:rsidRPr="00AA401B">
        <w:rPr>
          <w:rFonts w:ascii="Times New Roman" w:hAnsi="Times New Roman" w:cs="Times New Roman"/>
        </w:rPr>
        <w:t xml:space="preserve">0–8 увеличивалась при лечении пищей; относительная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="00A2265F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празиквантеля</w:t>
      </w:r>
      <w:proofErr w:type="spellEnd"/>
      <w:r w:rsidRPr="00AA401B">
        <w:rPr>
          <w:rFonts w:ascii="Times New Roman" w:hAnsi="Times New Roman" w:cs="Times New Roman"/>
        </w:rPr>
        <w:t xml:space="preserve"> увеличивалась в 2,72 и 3,98 раза,</w:t>
      </w:r>
    </w:p>
    <w:p w:rsid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 xml:space="preserve">когда препарат вводился с </w:t>
      </w:r>
      <w:proofErr w:type="spellStart"/>
      <w:r w:rsidRPr="00AA401B">
        <w:rPr>
          <w:rFonts w:ascii="Times New Roman" w:hAnsi="Times New Roman" w:cs="Times New Roman"/>
        </w:rPr>
        <w:t>высоколипидной</w:t>
      </w:r>
      <w:proofErr w:type="spellEnd"/>
      <w:r w:rsidRPr="00AA401B">
        <w:rPr>
          <w:rFonts w:ascii="Times New Roman" w:hAnsi="Times New Roman" w:cs="Times New Roman"/>
        </w:rPr>
        <w:t xml:space="preserve"> и высокоуглеводной диетами соответственно.</w:t>
      </w:r>
    </w:p>
    <w:p w:rsidR="00AA401B" w:rsidRPr="00AA401B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 xml:space="preserve">Наши результаты показали, что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значительно влияла на сопутствующий прием пищи. Статистически значимые различия были обнаружены в </w:t>
      </w:r>
      <w:proofErr w:type="spellStart"/>
      <w:r w:rsidRPr="00AA401B">
        <w:rPr>
          <w:rFonts w:ascii="Times New Roman" w:hAnsi="Times New Roman" w:cs="Times New Roman"/>
          <w:lang w:val="en-US"/>
        </w:rPr>
        <w:t>Cmax</w:t>
      </w:r>
      <w:proofErr w:type="spellEnd"/>
      <w:r w:rsidRPr="00AA401B">
        <w:rPr>
          <w:rFonts w:ascii="Times New Roman" w:hAnsi="Times New Roman" w:cs="Times New Roman"/>
        </w:rPr>
        <w:t xml:space="preserve"> и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  <w:lang w:val="en-US"/>
        </w:rPr>
        <w:t>AUC</w:t>
      </w:r>
      <w:r w:rsidRPr="00AA401B">
        <w:rPr>
          <w:rFonts w:ascii="Times New Roman" w:hAnsi="Times New Roman" w:cs="Times New Roman"/>
        </w:rPr>
        <w:t xml:space="preserve">0–8 между видами лечения, а также в </w:t>
      </w:r>
      <w:r w:rsidRPr="00AA401B">
        <w:rPr>
          <w:rFonts w:ascii="Times New Roman" w:hAnsi="Times New Roman" w:cs="Times New Roman"/>
          <w:lang w:val="en-US"/>
        </w:rPr>
        <w:t>MRT</w:t>
      </w:r>
      <w:r w:rsidRPr="00AA401B">
        <w:rPr>
          <w:rFonts w:ascii="Times New Roman" w:hAnsi="Times New Roman" w:cs="Times New Roman"/>
        </w:rPr>
        <w:t xml:space="preserve"> (</w:t>
      </w:r>
      <w:r w:rsidRPr="00AA401B">
        <w:rPr>
          <w:rFonts w:ascii="Times New Roman" w:hAnsi="Times New Roman" w:cs="Times New Roman"/>
          <w:lang w:val="en-US"/>
        </w:rPr>
        <w:t>P</w:t>
      </w:r>
      <w:r w:rsidRPr="00AA401B">
        <w:rPr>
          <w:rFonts w:ascii="Times New Roman" w:hAnsi="Times New Roman" w:cs="Times New Roman"/>
        </w:rPr>
        <w:t>, 0,05);</w:t>
      </w:r>
      <w:r w:rsidR="002736F2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однако периоды полувыведения из плазмы были схожи друг с другом и сопоставимы с полученными ранее (3, 9).</w:t>
      </w:r>
      <w:r w:rsidR="00A2265F">
        <w:rPr>
          <w:rFonts w:ascii="Times New Roman" w:hAnsi="Times New Roman" w:cs="Times New Roman"/>
        </w:rPr>
        <w:t xml:space="preserve"> </w:t>
      </w:r>
      <w:r w:rsidR="002736F2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При сравнении данных до и после приема пищи статистически значимых различий в отношении</w:t>
      </w:r>
      <w:r w:rsidR="002736F2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  <w:lang w:val="en-US"/>
        </w:rPr>
        <w:t>Tmax</w:t>
      </w:r>
      <w:proofErr w:type="spellEnd"/>
      <w:r w:rsidRPr="00AA401B">
        <w:rPr>
          <w:rFonts w:ascii="Times New Roman" w:hAnsi="Times New Roman" w:cs="Times New Roman"/>
        </w:rPr>
        <w:t xml:space="preserve"> или периодов полувыведения не было. Поэтому, по-видимому, пища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не влияет на скорость выведения, но повышает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>. Когда были рассчитаны 90%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доверительные интервалы,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мы обнаружили, что диета оказала значительное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влияние.</w:t>
      </w:r>
      <w:r w:rsidR="002736F2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Влияние было сильнее с углеводами, чем с липид</w:t>
      </w:r>
      <w:r w:rsidR="00A2265F">
        <w:rPr>
          <w:rFonts w:ascii="Times New Roman" w:hAnsi="Times New Roman" w:cs="Times New Roman"/>
        </w:rPr>
        <w:t xml:space="preserve">ами. В предыдущих исследованиях </w:t>
      </w:r>
      <w:r w:rsidRPr="00AA401B">
        <w:rPr>
          <w:rFonts w:ascii="Times New Roman" w:hAnsi="Times New Roman" w:cs="Times New Roman"/>
        </w:rPr>
        <w:t xml:space="preserve">предполагалось, что компоненты пищи влияют на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</w:rPr>
        <w:t>Mandour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et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al</w:t>
      </w:r>
      <w:proofErr w:type="spellEnd"/>
      <w:r w:rsidRPr="00AA401B">
        <w:rPr>
          <w:rFonts w:ascii="Times New Roman" w:hAnsi="Times New Roman" w:cs="Times New Roman"/>
        </w:rPr>
        <w:t xml:space="preserve">. обнаружили, что уровни в плазме увеличились в 1,60 и 2,14 раза, когда препарат принимался с суданской пищей с высоким содержанием масла и низким содержанием масла соответственно (4). </w:t>
      </w:r>
      <w:proofErr w:type="spellStart"/>
      <w:r w:rsidRPr="00AA401B">
        <w:rPr>
          <w:rFonts w:ascii="Times New Roman" w:hAnsi="Times New Roman" w:cs="Times New Roman"/>
        </w:rPr>
        <w:t>Homeida</w:t>
      </w:r>
      <w:proofErr w:type="spellEnd"/>
      <w:r w:rsidRPr="00AA401B">
        <w:rPr>
          <w:rFonts w:ascii="Times New Roman" w:hAnsi="Times New Roman" w:cs="Times New Roman"/>
        </w:rPr>
        <w:t xml:space="preserve"> также сообщила о 1,7-кратном увеличении </w:t>
      </w:r>
      <w:proofErr w:type="spellStart"/>
      <w:r w:rsidRPr="00AA401B">
        <w:rPr>
          <w:rFonts w:ascii="Times New Roman" w:hAnsi="Times New Roman" w:cs="Times New Roman"/>
        </w:rPr>
        <w:t>Cmax</w:t>
      </w:r>
      <w:proofErr w:type="spellEnd"/>
      <w:r w:rsidRPr="00AA401B">
        <w:rPr>
          <w:rFonts w:ascii="Times New Roman" w:hAnsi="Times New Roman" w:cs="Times New Roman"/>
        </w:rPr>
        <w:t>, когда препарат принимался со стандартизированной жирной пищей (2). Увеличение уровней препарата в плазме у наших</w:t>
      </w:r>
      <w:r w:rsidR="002736F2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субъектов было больше, чем получено ранее, что может быть связано с различиями в составе диет.</w:t>
      </w:r>
    </w:p>
    <w:p w:rsidR="00AA401B" w:rsidRPr="00AA401B" w:rsidRDefault="00AA401B" w:rsidP="002736F2">
      <w:pPr>
        <w:spacing w:after="0" w:line="240" w:lineRule="auto"/>
        <w:ind w:firstLine="284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Настоящее исследование показывает, что пища значительно увеличивает</w:t>
      </w:r>
      <w:r w:rsidR="00A2265F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. Механизм, с помощью которого пища увеличивает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>, еще предстоит продемонстрировать. Эффект может быть связан с распадом таблетки,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лучшим растворением препарата или другими факторами, такими как изменения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печеночного кровотока или метаболизма препарата во время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первого прохождения через печень (5–8). Учитывая, что оба</w:t>
      </w:r>
    </w:p>
    <w:p w:rsidR="00B54BC1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лечения имели высокое содержание углеводов, возможно, что</w:t>
      </w:r>
      <w:r w:rsidR="00A2265F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 xml:space="preserve">углеводы оказали основное влияние на </w:t>
      </w:r>
      <w:proofErr w:type="spellStart"/>
      <w:r w:rsidRPr="00AA401B">
        <w:rPr>
          <w:rFonts w:ascii="Times New Roman" w:hAnsi="Times New Roman" w:cs="Times New Roman"/>
        </w:rPr>
        <w:t>биодоступность</w:t>
      </w:r>
      <w:proofErr w:type="spellEnd"/>
      <w:r w:rsidR="00A2265F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празиквантела</w:t>
      </w:r>
      <w:proofErr w:type="spellEnd"/>
      <w:r>
        <w:rPr>
          <w:rFonts w:ascii="Times New Roman" w:hAnsi="Times New Roman" w:cs="Times New Roman"/>
        </w:rPr>
        <w:t>.</w:t>
      </w:r>
    </w:p>
    <w:p w:rsid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</w:p>
    <w:p w:rsidR="002736F2" w:rsidRDefault="002736F2" w:rsidP="00AA401B">
      <w:pPr>
        <w:spacing w:after="0" w:line="240" w:lineRule="auto"/>
        <w:rPr>
          <w:rFonts w:ascii="Times New Roman" w:hAnsi="Times New Roman" w:cs="Times New Roman"/>
        </w:rPr>
      </w:pPr>
    </w:p>
    <w:p w:rsidR="00AA401B" w:rsidRPr="00A2265F" w:rsidRDefault="00AA401B" w:rsidP="00AA401B">
      <w:pPr>
        <w:spacing w:after="0" w:line="240" w:lineRule="auto"/>
        <w:rPr>
          <w:rFonts w:ascii="Times New Roman" w:hAnsi="Times New Roman" w:cs="Times New Roman"/>
          <w:b/>
        </w:rPr>
      </w:pPr>
      <w:r w:rsidRPr="00A2265F">
        <w:rPr>
          <w:rFonts w:ascii="Times New Roman" w:hAnsi="Times New Roman" w:cs="Times New Roman"/>
          <w:b/>
        </w:rPr>
        <w:t>ССЫЛКИ</w:t>
      </w:r>
    </w:p>
    <w:p w:rsidR="00AA401B" w:rsidRPr="0038508E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38508E">
        <w:rPr>
          <w:rFonts w:ascii="Times New Roman" w:hAnsi="Times New Roman" w:cs="Times New Roman"/>
        </w:rPr>
        <w:t xml:space="preserve">1. </w:t>
      </w:r>
      <w:proofErr w:type="spellStart"/>
      <w:r w:rsidRPr="00AA401B">
        <w:rPr>
          <w:rFonts w:ascii="Times New Roman" w:hAnsi="Times New Roman" w:cs="Times New Roman"/>
          <w:lang w:val="en-US"/>
        </w:rPr>
        <w:t>Gonza</w:t>
      </w:r>
      <w:proofErr w:type="spellEnd"/>
      <w:r w:rsidRPr="0038508E">
        <w:rPr>
          <w:rFonts w:ascii="Times New Roman" w:hAnsi="Times New Roman" w:cs="Times New Roman"/>
        </w:rPr>
        <w:t>´</w:t>
      </w:r>
      <w:proofErr w:type="spellStart"/>
      <w:r w:rsidRPr="00AA401B">
        <w:rPr>
          <w:rFonts w:ascii="Times New Roman" w:hAnsi="Times New Roman" w:cs="Times New Roman"/>
          <w:lang w:val="en-US"/>
        </w:rPr>
        <w:t>lez</w:t>
      </w:r>
      <w:proofErr w:type="spellEnd"/>
      <w:r w:rsidRPr="0038508E">
        <w:rPr>
          <w:rFonts w:ascii="Times New Roman" w:hAnsi="Times New Roman" w:cs="Times New Roman"/>
        </w:rPr>
        <w:t>-</w:t>
      </w:r>
      <w:r w:rsidRPr="00AA401B">
        <w:rPr>
          <w:rFonts w:ascii="Times New Roman" w:hAnsi="Times New Roman" w:cs="Times New Roman"/>
          <w:lang w:val="en-US"/>
        </w:rPr>
        <w:t>Esquivel</w:t>
      </w:r>
      <w:r w:rsidRPr="0038508E">
        <w:rPr>
          <w:rFonts w:ascii="Times New Roman" w:hAnsi="Times New Roman" w:cs="Times New Roman"/>
        </w:rPr>
        <w:t xml:space="preserve">, </w:t>
      </w:r>
      <w:r w:rsidRPr="00AA401B">
        <w:rPr>
          <w:rFonts w:ascii="Times New Roman" w:hAnsi="Times New Roman" w:cs="Times New Roman"/>
          <w:lang w:val="en-US"/>
        </w:rPr>
        <w:t>D</w:t>
      </w:r>
      <w:r w:rsidRPr="0038508E">
        <w:rPr>
          <w:rFonts w:ascii="Times New Roman" w:hAnsi="Times New Roman" w:cs="Times New Roman"/>
        </w:rPr>
        <w:t xml:space="preserve">., </w:t>
      </w:r>
      <w:r w:rsidRPr="00AA401B">
        <w:rPr>
          <w:rFonts w:ascii="Times New Roman" w:hAnsi="Times New Roman" w:cs="Times New Roman"/>
          <w:lang w:val="en-US"/>
        </w:rPr>
        <w:t>C</w:t>
      </w:r>
      <w:r w:rsidRPr="0038508E">
        <w:rPr>
          <w:rFonts w:ascii="Times New Roman" w:hAnsi="Times New Roman" w:cs="Times New Roman"/>
        </w:rPr>
        <w:t xml:space="preserve">. </w:t>
      </w:r>
      <w:r w:rsidRPr="00AA401B">
        <w:rPr>
          <w:rFonts w:ascii="Times New Roman" w:hAnsi="Times New Roman" w:cs="Times New Roman"/>
          <w:lang w:val="en-US"/>
        </w:rPr>
        <w:t>O</w:t>
      </w:r>
      <w:r w:rsidRPr="0038508E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  <w:lang w:val="en-US"/>
        </w:rPr>
        <w:t>Morano</w:t>
      </w:r>
      <w:proofErr w:type="spellEnd"/>
      <w:r w:rsidRPr="0038508E">
        <w:rPr>
          <w:rFonts w:ascii="Times New Roman" w:hAnsi="Times New Roman" w:cs="Times New Roman"/>
        </w:rPr>
        <w:t xml:space="preserve">, </w:t>
      </w:r>
      <w:r w:rsidRPr="00AA401B">
        <w:rPr>
          <w:rFonts w:ascii="Times New Roman" w:hAnsi="Times New Roman" w:cs="Times New Roman"/>
          <w:lang w:val="en-US"/>
        </w:rPr>
        <w:t>R</w:t>
      </w:r>
      <w:r w:rsidRPr="0038508E">
        <w:rPr>
          <w:rFonts w:ascii="Times New Roman" w:hAnsi="Times New Roman" w:cs="Times New Roman"/>
        </w:rPr>
        <w:t xml:space="preserve">. </w:t>
      </w:r>
      <w:r w:rsidRPr="00AA401B">
        <w:rPr>
          <w:rFonts w:ascii="Times New Roman" w:hAnsi="Times New Roman" w:cs="Times New Roman"/>
          <w:lang w:val="en-US"/>
        </w:rPr>
        <w:t>M</w:t>
      </w:r>
      <w:r w:rsidRPr="0038508E">
        <w:rPr>
          <w:rFonts w:ascii="Times New Roman" w:hAnsi="Times New Roman" w:cs="Times New Roman"/>
        </w:rPr>
        <w:t xml:space="preserve">. </w:t>
      </w:r>
      <w:r w:rsidRPr="00AA401B">
        <w:rPr>
          <w:rFonts w:ascii="Times New Roman" w:hAnsi="Times New Roman" w:cs="Times New Roman"/>
          <w:lang w:val="en-US"/>
        </w:rPr>
        <w:t>Sa</w:t>
      </w:r>
      <w:r w:rsidRPr="0038508E">
        <w:rPr>
          <w:rFonts w:ascii="Times New Roman" w:hAnsi="Times New Roman" w:cs="Times New Roman"/>
        </w:rPr>
        <w:t>´</w:t>
      </w:r>
      <w:proofErr w:type="spellStart"/>
      <w:r w:rsidRPr="00AA401B">
        <w:rPr>
          <w:rFonts w:ascii="Times New Roman" w:hAnsi="Times New Roman" w:cs="Times New Roman"/>
          <w:lang w:val="en-US"/>
        </w:rPr>
        <w:t>nchez</w:t>
      </w:r>
      <w:proofErr w:type="spellEnd"/>
      <w:r w:rsidRPr="0038508E">
        <w:rPr>
          <w:rFonts w:ascii="Times New Roman" w:hAnsi="Times New Roman" w:cs="Times New Roman"/>
        </w:rPr>
        <w:t xml:space="preserve">, </w:t>
      </w:r>
      <w:r w:rsidRPr="00AA401B">
        <w:rPr>
          <w:rFonts w:ascii="Times New Roman" w:hAnsi="Times New Roman" w:cs="Times New Roman"/>
          <w:lang w:val="en-US"/>
        </w:rPr>
        <w:t>J</w:t>
      </w:r>
      <w:r w:rsidRPr="0038508E">
        <w:rPr>
          <w:rFonts w:ascii="Times New Roman" w:hAnsi="Times New Roman" w:cs="Times New Roman"/>
        </w:rPr>
        <w:t xml:space="preserve">. </w:t>
      </w:r>
      <w:r w:rsidRPr="00AA401B">
        <w:rPr>
          <w:rFonts w:ascii="Times New Roman" w:hAnsi="Times New Roman" w:cs="Times New Roman"/>
          <w:lang w:val="en-US"/>
        </w:rPr>
        <w:t>Sotelo</w:t>
      </w:r>
      <w:r w:rsidRPr="0038508E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</w:rPr>
        <w:t>и</w:t>
      </w:r>
      <w:r w:rsidRPr="0038508E">
        <w:rPr>
          <w:rFonts w:ascii="Times New Roman" w:hAnsi="Times New Roman" w:cs="Times New Roman"/>
        </w:rPr>
        <w:t xml:space="preserve"> </w:t>
      </w:r>
      <w:r w:rsidRPr="00AA401B">
        <w:rPr>
          <w:rFonts w:ascii="Times New Roman" w:hAnsi="Times New Roman" w:cs="Times New Roman"/>
          <w:lang w:val="en-US"/>
        </w:rPr>
        <w:t>H</w:t>
      </w:r>
      <w:r w:rsidRPr="0038508E">
        <w:rPr>
          <w:rFonts w:ascii="Times New Roman" w:hAnsi="Times New Roman" w:cs="Times New Roman"/>
        </w:rPr>
        <w:t xml:space="preserve">. </w:t>
      </w:r>
      <w:r w:rsidRPr="00AA401B">
        <w:rPr>
          <w:rFonts w:ascii="Times New Roman" w:hAnsi="Times New Roman" w:cs="Times New Roman"/>
          <w:lang w:val="en-US"/>
        </w:rPr>
        <w:t>Jung</w:t>
      </w:r>
      <w:r w:rsidRPr="0038508E">
        <w:rPr>
          <w:rFonts w:ascii="Times New Roman" w:hAnsi="Times New Roman" w:cs="Times New Roman"/>
        </w:rPr>
        <w:t>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</w:rPr>
        <w:t xml:space="preserve">1993. Чувствительный высокоэффективный жидкостный </w:t>
      </w:r>
      <w:proofErr w:type="spellStart"/>
      <w:r w:rsidRPr="00AA401B">
        <w:rPr>
          <w:rFonts w:ascii="Times New Roman" w:hAnsi="Times New Roman" w:cs="Times New Roman"/>
        </w:rPr>
        <w:t>хроматографический</w:t>
      </w:r>
      <w:proofErr w:type="spellEnd"/>
      <w:r w:rsidRPr="00AA401B">
        <w:rPr>
          <w:rFonts w:ascii="Times New Roman" w:hAnsi="Times New Roman" w:cs="Times New Roman"/>
        </w:rPr>
        <w:t xml:space="preserve"> анализ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 в плазме, моче и </w:t>
      </w:r>
      <w:proofErr w:type="spellStart"/>
      <w:r w:rsidRPr="00AA401B">
        <w:rPr>
          <w:rFonts w:ascii="Times New Roman" w:hAnsi="Times New Roman" w:cs="Times New Roman"/>
        </w:rPr>
        <w:t>гомогенатах</w:t>
      </w:r>
      <w:proofErr w:type="spellEnd"/>
      <w:r w:rsidRPr="00AA401B">
        <w:rPr>
          <w:rFonts w:ascii="Times New Roman" w:hAnsi="Times New Roman" w:cs="Times New Roman"/>
        </w:rPr>
        <w:t xml:space="preserve"> печени. </w:t>
      </w:r>
      <w:r w:rsidRPr="00AA401B">
        <w:rPr>
          <w:rFonts w:ascii="Times New Roman" w:hAnsi="Times New Roman" w:cs="Times New Roman"/>
          <w:lang w:val="en-US"/>
        </w:rPr>
        <w:t xml:space="preserve">J. </w:t>
      </w:r>
      <w:proofErr w:type="spellStart"/>
      <w:r w:rsidRPr="00AA401B">
        <w:rPr>
          <w:rFonts w:ascii="Times New Roman" w:hAnsi="Times New Roman" w:cs="Times New Roman"/>
          <w:lang w:val="en-US"/>
        </w:rPr>
        <w:t>Chromatogr</w:t>
      </w:r>
      <w:proofErr w:type="spellEnd"/>
      <w:r w:rsidRPr="00AA401B">
        <w:rPr>
          <w:rFonts w:ascii="Times New Roman" w:hAnsi="Times New Roman" w:cs="Times New Roman"/>
          <w:lang w:val="en-US"/>
        </w:rPr>
        <w:t>. 613:174–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>178.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AA401B">
        <w:rPr>
          <w:rFonts w:ascii="Times New Roman" w:hAnsi="Times New Roman" w:cs="Times New Roman"/>
          <w:lang w:val="en-US"/>
        </w:rPr>
        <w:t>Homeida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M., W. L. S. Copeland, M. M. M. Ali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D. W. G. </w:t>
      </w:r>
      <w:proofErr w:type="spellStart"/>
      <w:r w:rsidRPr="00AA401B">
        <w:rPr>
          <w:rFonts w:ascii="Times New Roman" w:hAnsi="Times New Roman" w:cs="Times New Roman"/>
          <w:lang w:val="en-US"/>
        </w:rPr>
        <w:t>Harron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r w:rsidRPr="00AA401B">
        <w:rPr>
          <w:rFonts w:ascii="Times New Roman" w:hAnsi="Times New Roman" w:cs="Times New Roman"/>
        </w:rPr>
        <w:t>1994.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</w:rPr>
        <w:t xml:space="preserve">Фармакокинетическое взаимодействие между </w:t>
      </w:r>
      <w:proofErr w:type="spellStart"/>
      <w:r w:rsidRPr="00AA401B">
        <w:rPr>
          <w:rFonts w:ascii="Times New Roman" w:hAnsi="Times New Roman" w:cs="Times New Roman"/>
        </w:rPr>
        <w:t>празиквантелом</w:t>
      </w:r>
      <w:proofErr w:type="spellEnd"/>
      <w:r w:rsidRPr="00AA401B">
        <w:rPr>
          <w:rFonts w:ascii="Times New Roman" w:hAnsi="Times New Roman" w:cs="Times New Roman"/>
        </w:rPr>
        <w:t xml:space="preserve"> и </w:t>
      </w:r>
      <w:proofErr w:type="spellStart"/>
      <w:r w:rsidRPr="00AA401B">
        <w:rPr>
          <w:rFonts w:ascii="Times New Roman" w:hAnsi="Times New Roman" w:cs="Times New Roman"/>
        </w:rPr>
        <w:t>альбендазолом</w:t>
      </w:r>
      <w:proofErr w:type="spellEnd"/>
      <w:r w:rsidRPr="00AA401B">
        <w:rPr>
          <w:rFonts w:ascii="Times New Roman" w:hAnsi="Times New Roman" w:cs="Times New Roman"/>
        </w:rPr>
        <w:t xml:space="preserve"> у суданских мужчин. </w:t>
      </w:r>
      <w:proofErr w:type="spellStart"/>
      <w:r w:rsidRPr="00AA401B">
        <w:rPr>
          <w:rFonts w:ascii="Times New Roman" w:hAnsi="Times New Roman" w:cs="Times New Roman"/>
        </w:rPr>
        <w:t>Ann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</w:rPr>
        <w:t>Trop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</w:rPr>
        <w:t>Med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  <w:lang w:val="en-US"/>
        </w:rPr>
        <w:t>Parasitol</w:t>
      </w:r>
      <w:proofErr w:type="spellEnd"/>
      <w:r w:rsidRPr="00AA401B">
        <w:rPr>
          <w:rFonts w:ascii="Times New Roman" w:hAnsi="Times New Roman" w:cs="Times New Roman"/>
          <w:lang w:val="en-US"/>
        </w:rPr>
        <w:t>. 88:551–559.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3. Jung, H., R. Medina, N. Castro, T. Corona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J. Sotelo. </w:t>
      </w:r>
      <w:r w:rsidRPr="00AA401B">
        <w:rPr>
          <w:rFonts w:ascii="Times New Roman" w:hAnsi="Times New Roman" w:cs="Times New Roman"/>
        </w:rPr>
        <w:t xml:space="preserve">1997. Фармакокинетическое исследование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, вводимого отдельно и в сочетании с </w:t>
      </w:r>
      <w:proofErr w:type="spellStart"/>
      <w:r w:rsidRPr="00AA401B">
        <w:rPr>
          <w:rFonts w:ascii="Times New Roman" w:hAnsi="Times New Roman" w:cs="Times New Roman"/>
        </w:rPr>
        <w:t>циметидином</w:t>
      </w:r>
      <w:proofErr w:type="spellEnd"/>
      <w:r w:rsidRPr="00AA401B">
        <w:rPr>
          <w:rFonts w:ascii="Times New Roman" w:hAnsi="Times New Roman" w:cs="Times New Roman"/>
        </w:rPr>
        <w:t xml:space="preserve"> в однодневном терапевтическом режиме. </w:t>
      </w:r>
      <w:proofErr w:type="spellStart"/>
      <w:r w:rsidRPr="00AA401B">
        <w:rPr>
          <w:rFonts w:ascii="Times New Roman" w:hAnsi="Times New Roman" w:cs="Times New Roman"/>
          <w:lang w:val="en-US"/>
        </w:rPr>
        <w:t>Antimicrob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Agents </w:t>
      </w:r>
      <w:proofErr w:type="spellStart"/>
      <w:r w:rsidRPr="00AA401B">
        <w:rPr>
          <w:rFonts w:ascii="Times New Roman" w:hAnsi="Times New Roman" w:cs="Times New Roman"/>
          <w:lang w:val="en-US"/>
        </w:rPr>
        <w:t>Che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 mother. 41:1256–1259.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4. </w:t>
      </w:r>
      <w:proofErr w:type="spellStart"/>
      <w:r w:rsidRPr="00AA401B">
        <w:rPr>
          <w:rFonts w:ascii="Times New Roman" w:hAnsi="Times New Roman" w:cs="Times New Roman"/>
          <w:lang w:val="en-US"/>
        </w:rPr>
        <w:t>Mandour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M. M., H. </w:t>
      </w:r>
      <w:proofErr w:type="spellStart"/>
      <w:r w:rsidRPr="00AA401B">
        <w:rPr>
          <w:rFonts w:ascii="Times New Roman" w:hAnsi="Times New Roman" w:cs="Times New Roman"/>
          <w:lang w:val="en-US"/>
        </w:rPr>
        <w:t>Turabi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M. M. A. </w:t>
      </w:r>
      <w:proofErr w:type="spellStart"/>
      <w:r w:rsidRPr="00AA401B">
        <w:rPr>
          <w:rFonts w:ascii="Times New Roman" w:hAnsi="Times New Roman" w:cs="Times New Roman"/>
          <w:lang w:val="en-US"/>
        </w:rPr>
        <w:t>Homeida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T. </w:t>
      </w:r>
      <w:proofErr w:type="spellStart"/>
      <w:r w:rsidRPr="00AA401B">
        <w:rPr>
          <w:rFonts w:ascii="Times New Roman" w:hAnsi="Times New Roman" w:cs="Times New Roman"/>
          <w:lang w:val="en-US"/>
        </w:rPr>
        <w:t>Sadig</w:t>
      </w:r>
      <w:proofErr w:type="spellEnd"/>
      <w:r w:rsidRPr="00AA401B">
        <w:rPr>
          <w:rFonts w:ascii="Times New Roman" w:hAnsi="Times New Roman" w:cs="Times New Roman"/>
          <w:lang w:val="en-US"/>
        </w:rPr>
        <w:t>, H. M. Ali, J. L.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Bennett, W. J. </w:t>
      </w:r>
      <w:proofErr w:type="spellStart"/>
      <w:r w:rsidRPr="00AA401B">
        <w:rPr>
          <w:rFonts w:ascii="Times New Roman" w:hAnsi="Times New Roman" w:cs="Times New Roman"/>
          <w:lang w:val="en-US"/>
        </w:rPr>
        <w:t>Leahey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D. W. G. </w:t>
      </w:r>
      <w:proofErr w:type="spellStart"/>
      <w:r w:rsidRPr="00AA401B">
        <w:rPr>
          <w:rFonts w:ascii="Times New Roman" w:hAnsi="Times New Roman" w:cs="Times New Roman"/>
          <w:lang w:val="en-US"/>
        </w:rPr>
        <w:t>Harron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r w:rsidRPr="00AA401B">
        <w:rPr>
          <w:rFonts w:ascii="Times New Roman" w:hAnsi="Times New Roman" w:cs="Times New Roman"/>
        </w:rPr>
        <w:t xml:space="preserve">1990. </w:t>
      </w:r>
      <w:proofErr w:type="spellStart"/>
      <w:r w:rsidRPr="00AA401B">
        <w:rPr>
          <w:rFonts w:ascii="Times New Roman" w:hAnsi="Times New Roman" w:cs="Times New Roman"/>
        </w:rPr>
        <w:t>Фармакокинетика</w:t>
      </w:r>
      <w:proofErr w:type="spellEnd"/>
      <w:r w:rsidRPr="00AA401B">
        <w:rPr>
          <w:rFonts w:ascii="Times New Roman" w:hAnsi="Times New Roman" w:cs="Times New Roman"/>
        </w:rPr>
        <w:t xml:space="preserve">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 у здоровых добровольцев и пациентов с </w:t>
      </w:r>
      <w:proofErr w:type="spellStart"/>
      <w:r w:rsidRPr="00AA401B">
        <w:rPr>
          <w:rFonts w:ascii="Times New Roman" w:hAnsi="Times New Roman" w:cs="Times New Roman"/>
        </w:rPr>
        <w:t>шистосомозом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r w:rsidRPr="00AA401B">
        <w:rPr>
          <w:rFonts w:ascii="Times New Roman" w:hAnsi="Times New Roman" w:cs="Times New Roman"/>
          <w:lang w:val="en-US"/>
        </w:rPr>
        <w:t>Trans.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R. Soc. Trop. Med. </w:t>
      </w:r>
      <w:proofErr w:type="spellStart"/>
      <w:r w:rsidRPr="00AA401B">
        <w:rPr>
          <w:rFonts w:ascii="Times New Roman" w:hAnsi="Times New Roman" w:cs="Times New Roman"/>
          <w:lang w:val="en-US"/>
        </w:rPr>
        <w:t>Hyg</w:t>
      </w:r>
      <w:proofErr w:type="spellEnd"/>
      <w:r w:rsidRPr="00AA401B">
        <w:rPr>
          <w:rFonts w:ascii="Times New Roman" w:hAnsi="Times New Roman" w:cs="Times New Roman"/>
          <w:lang w:val="en-US"/>
        </w:rPr>
        <w:t>. 84:389–393.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5. </w:t>
      </w:r>
      <w:proofErr w:type="spellStart"/>
      <w:r w:rsidRPr="00AA401B">
        <w:rPr>
          <w:rFonts w:ascii="Times New Roman" w:hAnsi="Times New Roman" w:cs="Times New Roman"/>
          <w:lang w:val="en-US"/>
        </w:rPr>
        <w:t>Olanoff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L. S., T. </w:t>
      </w:r>
      <w:proofErr w:type="spellStart"/>
      <w:r w:rsidRPr="00AA401B">
        <w:rPr>
          <w:rFonts w:ascii="Times New Roman" w:hAnsi="Times New Roman" w:cs="Times New Roman"/>
          <w:lang w:val="en-US"/>
        </w:rPr>
        <w:t>Walle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T. D. Cowart, U. K. </w:t>
      </w:r>
      <w:proofErr w:type="spellStart"/>
      <w:r w:rsidRPr="00AA401B">
        <w:rPr>
          <w:rFonts w:ascii="Times New Roman" w:hAnsi="Times New Roman" w:cs="Times New Roman"/>
          <w:lang w:val="en-US"/>
        </w:rPr>
        <w:t>Walle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M. J. </w:t>
      </w:r>
      <w:proofErr w:type="spellStart"/>
      <w:r w:rsidRPr="00AA401B">
        <w:rPr>
          <w:rFonts w:ascii="Times New Roman" w:hAnsi="Times New Roman" w:cs="Times New Roman"/>
          <w:lang w:val="en-US"/>
        </w:rPr>
        <w:t>Oexmann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E. C.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AA401B">
        <w:rPr>
          <w:rFonts w:ascii="Times New Roman" w:hAnsi="Times New Roman" w:cs="Times New Roman"/>
        </w:rPr>
        <w:t>Conradi</w:t>
      </w:r>
      <w:proofErr w:type="spellEnd"/>
      <w:r w:rsidRPr="00AA401B">
        <w:rPr>
          <w:rFonts w:ascii="Times New Roman" w:hAnsi="Times New Roman" w:cs="Times New Roman"/>
        </w:rPr>
        <w:t xml:space="preserve">. 1986. Влияние пищи на системный и пероральный клиренс </w:t>
      </w:r>
      <w:proofErr w:type="spellStart"/>
      <w:r w:rsidRPr="00AA401B">
        <w:rPr>
          <w:rFonts w:ascii="Times New Roman" w:hAnsi="Times New Roman" w:cs="Times New Roman"/>
        </w:rPr>
        <w:t>пропанолола</w:t>
      </w:r>
      <w:proofErr w:type="spellEnd"/>
      <w:r w:rsidRPr="00AA401B">
        <w:rPr>
          <w:rFonts w:ascii="Times New Roman" w:hAnsi="Times New Roman" w:cs="Times New Roman"/>
        </w:rPr>
        <w:t xml:space="preserve">: поддержка гипотезы кровотока. </w:t>
      </w:r>
      <w:proofErr w:type="spellStart"/>
      <w:r w:rsidRPr="00AA401B">
        <w:rPr>
          <w:rFonts w:ascii="Times New Roman" w:hAnsi="Times New Roman" w:cs="Times New Roman"/>
          <w:lang w:val="en-US"/>
        </w:rPr>
        <w:t>Clin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AA401B">
        <w:rPr>
          <w:rFonts w:ascii="Times New Roman" w:hAnsi="Times New Roman" w:cs="Times New Roman"/>
          <w:lang w:val="en-US"/>
        </w:rPr>
        <w:t>Pharmacol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AA401B">
        <w:rPr>
          <w:rFonts w:ascii="Times New Roman" w:hAnsi="Times New Roman" w:cs="Times New Roman"/>
          <w:lang w:val="en-US"/>
        </w:rPr>
        <w:t>Ther</w:t>
      </w:r>
      <w:proofErr w:type="spellEnd"/>
      <w:r w:rsidRPr="00AA401B">
        <w:rPr>
          <w:rFonts w:ascii="Times New Roman" w:hAnsi="Times New Roman" w:cs="Times New Roman"/>
          <w:lang w:val="en-US"/>
        </w:rPr>
        <w:t>. 40:408–414.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AA401B">
        <w:rPr>
          <w:rFonts w:ascii="Times New Roman" w:hAnsi="Times New Roman" w:cs="Times New Roman"/>
          <w:lang w:val="en-US"/>
        </w:rPr>
        <w:t>Silberbauer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C. J., B. </w:t>
      </w:r>
      <w:proofErr w:type="spellStart"/>
      <w:r w:rsidRPr="00AA401B">
        <w:rPr>
          <w:rFonts w:ascii="Times New Roman" w:hAnsi="Times New Roman" w:cs="Times New Roman"/>
          <w:lang w:val="en-US"/>
        </w:rPr>
        <w:t>Jacober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W. </w:t>
      </w:r>
      <w:proofErr w:type="spellStart"/>
      <w:r w:rsidRPr="00AA401B">
        <w:rPr>
          <w:rFonts w:ascii="Times New Roman" w:hAnsi="Times New Roman" w:cs="Times New Roman"/>
          <w:lang w:val="en-US"/>
        </w:rPr>
        <w:t>Langhans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r w:rsidRPr="00AA401B">
        <w:rPr>
          <w:rFonts w:ascii="Times New Roman" w:hAnsi="Times New Roman" w:cs="Times New Roman"/>
        </w:rPr>
        <w:t xml:space="preserve">1997. Уровень жиров в рационе и краткосрочные эффекты жирной пищи на потребление пищи и метаболизм. </w:t>
      </w:r>
      <w:r w:rsidRPr="00AA401B">
        <w:rPr>
          <w:rFonts w:ascii="Times New Roman" w:hAnsi="Times New Roman" w:cs="Times New Roman"/>
          <w:lang w:val="en-US"/>
        </w:rPr>
        <w:t>Ann.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AA401B">
        <w:rPr>
          <w:rFonts w:ascii="Times New Roman" w:hAnsi="Times New Roman" w:cs="Times New Roman"/>
          <w:lang w:val="en-US"/>
        </w:rPr>
        <w:t>Nutr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AA401B">
        <w:rPr>
          <w:rFonts w:ascii="Times New Roman" w:hAnsi="Times New Roman" w:cs="Times New Roman"/>
          <w:lang w:val="en-US"/>
        </w:rPr>
        <w:t>Metab</w:t>
      </w:r>
      <w:proofErr w:type="spellEnd"/>
      <w:r w:rsidRPr="00AA401B">
        <w:rPr>
          <w:rFonts w:ascii="Times New Roman" w:hAnsi="Times New Roman" w:cs="Times New Roman"/>
          <w:lang w:val="en-US"/>
        </w:rPr>
        <w:t>. 42:75–89.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  <w:lang w:val="en-US"/>
        </w:rPr>
        <w:t xml:space="preserve">7. </w:t>
      </w:r>
      <w:proofErr w:type="spellStart"/>
      <w:r w:rsidRPr="00AA401B">
        <w:rPr>
          <w:rFonts w:ascii="Times New Roman" w:hAnsi="Times New Roman" w:cs="Times New Roman"/>
          <w:lang w:val="en-US"/>
        </w:rPr>
        <w:t>Svensson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C. K., D. J. Edwards, P. M. </w:t>
      </w:r>
      <w:proofErr w:type="spellStart"/>
      <w:r w:rsidRPr="00AA401B">
        <w:rPr>
          <w:rFonts w:ascii="Times New Roman" w:hAnsi="Times New Roman" w:cs="Times New Roman"/>
          <w:lang w:val="en-US"/>
        </w:rPr>
        <w:t>Mauriello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S. H. </w:t>
      </w:r>
      <w:proofErr w:type="spellStart"/>
      <w:r w:rsidRPr="00AA401B">
        <w:rPr>
          <w:rFonts w:ascii="Times New Roman" w:hAnsi="Times New Roman" w:cs="Times New Roman"/>
          <w:lang w:val="en-US"/>
        </w:rPr>
        <w:t>Barde</w:t>
      </w:r>
      <w:proofErr w:type="spellEnd"/>
      <w:r w:rsidRPr="00AA401B">
        <w:rPr>
          <w:rFonts w:ascii="Times New Roman" w:hAnsi="Times New Roman" w:cs="Times New Roman"/>
          <w:lang w:val="en-US"/>
        </w:rPr>
        <w:t>, A. C. Foster,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  <w:lang w:val="en-US"/>
        </w:rPr>
        <w:t xml:space="preserve">R. A. </w:t>
      </w:r>
      <w:proofErr w:type="spellStart"/>
      <w:r w:rsidRPr="00AA401B">
        <w:rPr>
          <w:rFonts w:ascii="Times New Roman" w:hAnsi="Times New Roman" w:cs="Times New Roman"/>
          <w:lang w:val="en-US"/>
        </w:rPr>
        <w:t>Lanc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E. Middleton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D. </w:t>
      </w:r>
      <w:proofErr w:type="spellStart"/>
      <w:r w:rsidRPr="00AA401B">
        <w:rPr>
          <w:rFonts w:ascii="Times New Roman" w:hAnsi="Times New Roman" w:cs="Times New Roman"/>
          <w:lang w:val="en-US"/>
        </w:rPr>
        <w:t>Lalka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r w:rsidRPr="00AA401B">
        <w:rPr>
          <w:rFonts w:ascii="Times New Roman" w:hAnsi="Times New Roman" w:cs="Times New Roman"/>
        </w:rPr>
        <w:t xml:space="preserve">1983. Влияние пищи на кровоток в печени: последствия феномена «пищевого эффекта». </w:t>
      </w:r>
      <w:proofErr w:type="spellStart"/>
      <w:r w:rsidRPr="00AA401B">
        <w:rPr>
          <w:rFonts w:ascii="Times New Roman" w:hAnsi="Times New Roman" w:cs="Times New Roman"/>
        </w:rPr>
        <w:t>Clin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</w:rPr>
        <w:t>Pharmacol</w:t>
      </w:r>
      <w:proofErr w:type="spellEnd"/>
      <w:r w:rsidRPr="00AA401B">
        <w:rPr>
          <w:rFonts w:ascii="Times New Roman" w:hAnsi="Times New Roman" w:cs="Times New Roman"/>
        </w:rPr>
        <w:t>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AA401B">
        <w:rPr>
          <w:rFonts w:ascii="Times New Roman" w:hAnsi="Times New Roman" w:cs="Times New Roman"/>
        </w:rPr>
        <w:t>Ther</w:t>
      </w:r>
      <w:proofErr w:type="spellEnd"/>
      <w:r w:rsidRPr="00AA401B">
        <w:rPr>
          <w:rFonts w:ascii="Times New Roman" w:hAnsi="Times New Roman" w:cs="Times New Roman"/>
        </w:rPr>
        <w:t>. 34:316–323.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 xml:space="preserve">8. </w:t>
      </w:r>
      <w:proofErr w:type="spellStart"/>
      <w:r w:rsidRPr="00AA401B">
        <w:rPr>
          <w:rFonts w:ascii="Times New Roman" w:hAnsi="Times New Roman" w:cs="Times New Roman"/>
        </w:rPr>
        <w:t>Свенссон</w:t>
      </w:r>
      <w:proofErr w:type="spellEnd"/>
      <w:r w:rsidRPr="00AA401B">
        <w:rPr>
          <w:rFonts w:ascii="Times New Roman" w:hAnsi="Times New Roman" w:cs="Times New Roman"/>
        </w:rPr>
        <w:t xml:space="preserve">, К. К., П. М. </w:t>
      </w:r>
      <w:proofErr w:type="spellStart"/>
      <w:r w:rsidRPr="00AA401B">
        <w:rPr>
          <w:rFonts w:ascii="Times New Roman" w:hAnsi="Times New Roman" w:cs="Times New Roman"/>
        </w:rPr>
        <w:t>Мауриелло</w:t>
      </w:r>
      <w:proofErr w:type="spellEnd"/>
      <w:r w:rsidRPr="00AA401B">
        <w:rPr>
          <w:rFonts w:ascii="Times New Roman" w:hAnsi="Times New Roman" w:cs="Times New Roman"/>
        </w:rPr>
        <w:t xml:space="preserve">, С. Х. Барде, Э. </w:t>
      </w:r>
      <w:proofErr w:type="spellStart"/>
      <w:r w:rsidRPr="00AA401B">
        <w:rPr>
          <w:rFonts w:ascii="Times New Roman" w:hAnsi="Times New Roman" w:cs="Times New Roman"/>
        </w:rPr>
        <w:t>Миддлтон</w:t>
      </w:r>
      <w:proofErr w:type="spellEnd"/>
      <w:r w:rsidRPr="00AA401B">
        <w:rPr>
          <w:rFonts w:ascii="Times New Roman" w:hAnsi="Times New Roman" w:cs="Times New Roman"/>
        </w:rPr>
        <w:t xml:space="preserve"> и Д. </w:t>
      </w:r>
      <w:proofErr w:type="spellStart"/>
      <w:r w:rsidRPr="00AA401B">
        <w:rPr>
          <w:rFonts w:ascii="Times New Roman" w:hAnsi="Times New Roman" w:cs="Times New Roman"/>
        </w:rPr>
        <w:t>Лалка</w:t>
      </w:r>
      <w:proofErr w:type="spellEnd"/>
      <w:r w:rsidRPr="00AA401B">
        <w:rPr>
          <w:rFonts w:ascii="Times New Roman" w:hAnsi="Times New Roman" w:cs="Times New Roman"/>
        </w:rPr>
        <w:t>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A401B">
        <w:rPr>
          <w:rFonts w:ascii="Times New Roman" w:hAnsi="Times New Roman" w:cs="Times New Roman"/>
        </w:rPr>
        <w:t xml:space="preserve">1984. Влияние углеводов на предполагаемый печеночный кровоток. </w:t>
      </w:r>
      <w:proofErr w:type="spellStart"/>
      <w:r w:rsidRPr="00AA401B">
        <w:rPr>
          <w:rFonts w:ascii="Times New Roman" w:hAnsi="Times New Roman" w:cs="Times New Roman"/>
          <w:lang w:val="en-US"/>
        </w:rPr>
        <w:t>Clin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Phar </w:t>
      </w:r>
      <w:proofErr w:type="spellStart"/>
      <w:r w:rsidRPr="00AA401B">
        <w:rPr>
          <w:rFonts w:ascii="Times New Roman" w:hAnsi="Times New Roman" w:cs="Times New Roman"/>
          <w:lang w:val="en-US"/>
        </w:rPr>
        <w:t>macol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AA401B">
        <w:rPr>
          <w:rFonts w:ascii="Times New Roman" w:hAnsi="Times New Roman" w:cs="Times New Roman"/>
          <w:lang w:val="en-US"/>
        </w:rPr>
        <w:t>Ther</w:t>
      </w:r>
      <w:proofErr w:type="spellEnd"/>
      <w:r w:rsidRPr="00AA401B">
        <w:rPr>
          <w:rFonts w:ascii="Times New Roman" w:hAnsi="Times New Roman" w:cs="Times New Roman"/>
          <w:lang w:val="en-US"/>
        </w:rPr>
        <w:t>. 35:660–665.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  <w:lang w:val="en-US"/>
        </w:rPr>
        <w:t xml:space="preserve">9. </w:t>
      </w:r>
      <w:proofErr w:type="spellStart"/>
      <w:r w:rsidRPr="00AA401B">
        <w:rPr>
          <w:rFonts w:ascii="Times New Roman" w:hAnsi="Times New Roman" w:cs="Times New Roman"/>
        </w:rPr>
        <w:t>Васкес</w:t>
      </w:r>
      <w:proofErr w:type="spellEnd"/>
      <w:r w:rsidRPr="00AA401B">
        <w:rPr>
          <w:rFonts w:ascii="Times New Roman" w:hAnsi="Times New Roman" w:cs="Times New Roman"/>
          <w:lang w:val="en-US"/>
        </w:rPr>
        <w:t xml:space="preserve">, </w:t>
      </w:r>
      <w:r w:rsidRPr="00AA401B">
        <w:rPr>
          <w:rFonts w:ascii="Times New Roman" w:hAnsi="Times New Roman" w:cs="Times New Roman"/>
        </w:rPr>
        <w:t>М</w:t>
      </w:r>
      <w:r w:rsidRPr="00AA401B">
        <w:rPr>
          <w:rFonts w:ascii="Times New Roman" w:hAnsi="Times New Roman" w:cs="Times New Roman"/>
          <w:lang w:val="en-US"/>
        </w:rPr>
        <w:t xml:space="preserve">. </w:t>
      </w:r>
      <w:r w:rsidRPr="00AA401B">
        <w:rPr>
          <w:rFonts w:ascii="Times New Roman" w:hAnsi="Times New Roman" w:cs="Times New Roman"/>
        </w:rPr>
        <w:t>Л</w:t>
      </w:r>
      <w:r w:rsidRPr="00AA401B">
        <w:rPr>
          <w:rFonts w:ascii="Times New Roman" w:hAnsi="Times New Roman" w:cs="Times New Roman"/>
          <w:lang w:val="en-US"/>
        </w:rPr>
        <w:t xml:space="preserve">., </w:t>
      </w:r>
      <w:r w:rsidRPr="00AA401B">
        <w:rPr>
          <w:rFonts w:ascii="Times New Roman" w:hAnsi="Times New Roman" w:cs="Times New Roman"/>
        </w:rPr>
        <w:t>Х</w:t>
      </w:r>
      <w:r w:rsidRPr="00AA401B">
        <w:rPr>
          <w:rFonts w:ascii="Times New Roman" w:hAnsi="Times New Roman" w:cs="Times New Roman"/>
          <w:lang w:val="en-US"/>
        </w:rPr>
        <w:t xml:space="preserve">. </w:t>
      </w:r>
      <w:r w:rsidRPr="00AA401B">
        <w:rPr>
          <w:rFonts w:ascii="Times New Roman" w:hAnsi="Times New Roman" w:cs="Times New Roman"/>
        </w:rPr>
        <w:t>Юнг</w:t>
      </w:r>
      <w:r w:rsidRPr="00AA401B">
        <w:rPr>
          <w:rFonts w:ascii="Times New Roman" w:hAnsi="Times New Roman" w:cs="Times New Roman"/>
          <w:lang w:val="en-US"/>
        </w:rPr>
        <w:t xml:space="preserve"> </w:t>
      </w:r>
      <w:r w:rsidRPr="00AA401B">
        <w:rPr>
          <w:rFonts w:ascii="Times New Roman" w:hAnsi="Times New Roman" w:cs="Times New Roman"/>
        </w:rPr>
        <w:t>и</w:t>
      </w:r>
      <w:r w:rsidRPr="00AA401B">
        <w:rPr>
          <w:rFonts w:ascii="Times New Roman" w:hAnsi="Times New Roman" w:cs="Times New Roman"/>
          <w:lang w:val="en-US"/>
        </w:rPr>
        <w:t xml:space="preserve"> </w:t>
      </w:r>
      <w:r w:rsidRPr="00AA401B">
        <w:rPr>
          <w:rFonts w:ascii="Times New Roman" w:hAnsi="Times New Roman" w:cs="Times New Roman"/>
        </w:rPr>
        <w:t>Дж</w:t>
      </w:r>
      <w:r w:rsidRPr="00AA401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AA401B">
        <w:rPr>
          <w:rFonts w:ascii="Times New Roman" w:hAnsi="Times New Roman" w:cs="Times New Roman"/>
        </w:rPr>
        <w:t>Сотело</w:t>
      </w:r>
      <w:proofErr w:type="spellEnd"/>
      <w:r w:rsidRPr="00AA401B">
        <w:rPr>
          <w:rFonts w:ascii="Times New Roman" w:hAnsi="Times New Roman" w:cs="Times New Roman"/>
        </w:rPr>
        <w:t xml:space="preserve">. 1987. Уровни </w:t>
      </w:r>
      <w:proofErr w:type="spellStart"/>
      <w:r w:rsidRPr="00AA401B">
        <w:rPr>
          <w:rFonts w:ascii="Times New Roman" w:hAnsi="Times New Roman" w:cs="Times New Roman"/>
        </w:rPr>
        <w:t>празиквантела</w:t>
      </w:r>
      <w:proofErr w:type="spellEnd"/>
      <w:r w:rsidRPr="00AA401B">
        <w:rPr>
          <w:rFonts w:ascii="Times New Roman" w:hAnsi="Times New Roman" w:cs="Times New Roman"/>
        </w:rPr>
        <w:t xml:space="preserve"> в плазме снижаются при одновременном назначении </w:t>
      </w:r>
      <w:proofErr w:type="spellStart"/>
      <w:r w:rsidRPr="00AA401B">
        <w:rPr>
          <w:rFonts w:ascii="Times New Roman" w:hAnsi="Times New Roman" w:cs="Times New Roman"/>
        </w:rPr>
        <w:t>дексаметазона</w:t>
      </w:r>
      <w:proofErr w:type="spellEnd"/>
      <w:r w:rsidRPr="00AA401B">
        <w:rPr>
          <w:rFonts w:ascii="Times New Roman" w:hAnsi="Times New Roman" w:cs="Times New Roman"/>
        </w:rPr>
        <w:t xml:space="preserve">. </w:t>
      </w:r>
      <w:proofErr w:type="spellStart"/>
      <w:r w:rsidRPr="00AA401B">
        <w:rPr>
          <w:rFonts w:ascii="Times New Roman" w:hAnsi="Times New Roman" w:cs="Times New Roman"/>
        </w:rPr>
        <w:t>Neurology</w:t>
      </w:r>
      <w:proofErr w:type="spellEnd"/>
      <w:r w:rsidRPr="00AA401B">
        <w:rPr>
          <w:rFonts w:ascii="Times New Roman" w:hAnsi="Times New Roman" w:cs="Times New Roman"/>
        </w:rPr>
        <w:t xml:space="preserve"> 37:1561–</w:t>
      </w:r>
    </w:p>
    <w:p w:rsidR="00AA401B" w:rsidRPr="00AA401B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>1562.</w:t>
      </w:r>
    </w:p>
    <w:p w:rsidR="00AA401B" w:rsidRPr="00B54BC1" w:rsidRDefault="00AA401B" w:rsidP="00AA401B">
      <w:pPr>
        <w:spacing w:after="0" w:line="240" w:lineRule="auto"/>
        <w:rPr>
          <w:rFonts w:ascii="Times New Roman" w:hAnsi="Times New Roman" w:cs="Times New Roman"/>
        </w:rPr>
      </w:pPr>
      <w:r w:rsidRPr="00AA401B">
        <w:rPr>
          <w:rFonts w:ascii="Times New Roman" w:hAnsi="Times New Roman" w:cs="Times New Roman"/>
        </w:rPr>
        <w:t xml:space="preserve">10. </w:t>
      </w:r>
      <w:proofErr w:type="spellStart"/>
      <w:r w:rsidRPr="00AA401B">
        <w:rPr>
          <w:rFonts w:ascii="Times New Roman" w:hAnsi="Times New Roman" w:cs="Times New Roman"/>
        </w:rPr>
        <w:t>Ямаока</w:t>
      </w:r>
      <w:proofErr w:type="spellEnd"/>
      <w:r w:rsidRPr="00AA401B">
        <w:rPr>
          <w:rFonts w:ascii="Times New Roman" w:hAnsi="Times New Roman" w:cs="Times New Roman"/>
        </w:rPr>
        <w:t xml:space="preserve">, К. и Т. </w:t>
      </w:r>
      <w:proofErr w:type="spellStart"/>
      <w:r w:rsidRPr="00AA401B">
        <w:rPr>
          <w:rFonts w:ascii="Times New Roman" w:hAnsi="Times New Roman" w:cs="Times New Roman"/>
        </w:rPr>
        <w:t>Накагава</w:t>
      </w:r>
      <w:proofErr w:type="spellEnd"/>
      <w:r w:rsidRPr="00AA401B">
        <w:rPr>
          <w:rFonts w:ascii="Times New Roman" w:hAnsi="Times New Roman" w:cs="Times New Roman"/>
        </w:rPr>
        <w:t>. 1978. Статистические моменты в фармакологии</w:t>
      </w:r>
    </w:p>
    <w:sectPr w:rsidR="00AA401B" w:rsidRPr="00B54BC1" w:rsidSect="00E70C6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B7F81"/>
    <w:multiLevelType w:val="hybridMultilevel"/>
    <w:tmpl w:val="8BC8E3EA"/>
    <w:lvl w:ilvl="0" w:tplc="3D241CD6">
      <w:start w:val="1"/>
      <w:numFmt w:val="lowerLetter"/>
      <w:lvlText w:val="%1"/>
      <w:lvlJc w:val="left"/>
      <w:pPr>
        <w:ind w:left="146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1" w:tplc="9ED03EAC">
      <w:start w:val="1"/>
      <w:numFmt w:val="lowerLetter"/>
      <w:lvlText w:val="%2"/>
      <w:lvlJc w:val="left"/>
      <w:pPr>
        <w:ind w:left="122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2" w:tplc="D5EE86B4">
      <w:start w:val="1"/>
      <w:numFmt w:val="lowerRoman"/>
      <w:lvlText w:val="%3"/>
      <w:lvlJc w:val="left"/>
      <w:pPr>
        <w:ind w:left="194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3" w:tplc="2B500FD8">
      <w:start w:val="1"/>
      <w:numFmt w:val="decimal"/>
      <w:lvlText w:val="%4"/>
      <w:lvlJc w:val="left"/>
      <w:pPr>
        <w:ind w:left="266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4" w:tplc="0E2AD90E">
      <w:start w:val="1"/>
      <w:numFmt w:val="lowerLetter"/>
      <w:lvlText w:val="%5"/>
      <w:lvlJc w:val="left"/>
      <w:pPr>
        <w:ind w:left="338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5" w:tplc="A260ACDC">
      <w:start w:val="1"/>
      <w:numFmt w:val="lowerRoman"/>
      <w:lvlText w:val="%6"/>
      <w:lvlJc w:val="left"/>
      <w:pPr>
        <w:ind w:left="410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6" w:tplc="F96414FC">
      <w:start w:val="1"/>
      <w:numFmt w:val="decimal"/>
      <w:lvlText w:val="%7"/>
      <w:lvlJc w:val="left"/>
      <w:pPr>
        <w:ind w:left="482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7" w:tplc="81B0A8C0">
      <w:start w:val="1"/>
      <w:numFmt w:val="lowerLetter"/>
      <w:lvlText w:val="%8"/>
      <w:lvlJc w:val="left"/>
      <w:pPr>
        <w:ind w:left="554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8" w:tplc="73F4ED7E">
      <w:start w:val="1"/>
      <w:numFmt w:val="lowerRoman"/>
      <w:lvlText w:val="%9"/>
      <w:lvlJc w:val="left"/>
      <w:pPr>
        <w:ind w:left="6260"/>
      </w:pPr>
      <w:rPr>
        <w:rFonts w:ascii="Calibri" w:eastAsia="Calibri" w:hAnsi="Calibri" w:cs="Calibri"/>
        <w:b w:val="0"/>
        <w:i/>
        <w:iCs/>
        <w:strike w:val="0"/>
        <w:dstrike w:val="0"/>
        <w:color w:val="181717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BC1"/>
    <w:rsid w:val="0002098D"/>
    <w:rsid w:val="001577BE"/>
    <w:rsid w:val="002736F2"/>
    <w:rsid w:val="0038508E"/>
    <w:rsid w:val="00A2265F"/>
    <w:rsid w:val="00AA401B"/>
    <w:rsid w:val="00B54BC1"/>
    <w:rsid w:val="00E70C63"/>
    <w:rsid w:val="00EA03B2"/>
    <w:rsid w:val="00EE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433B"/>
  <w15:chartTrackingRefBased/>
  <w15:docId w15:val="{930362FF-E6E6-41C6-8746-9F2472AD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70C6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0F9C7-A8A6-4FB0-8946-ED8F4E1DB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Олейникова Ольга Николаевна</dc:creator>
  <cp:keywords/>
  <dc:description/>
  <cp:lastModifiedBy>Олейникова Ольга Николаевна</cp:lastModifiedBy>
  <cp:revision>7</cp:revision>
  <dcterms:created xsi:type="dcterms:W3CDTF">2025-04-09T10:37:00Z</dcterms:created>
  <dcterms:modified xsi:type="dcterms:W3CDTF">2025-04-09T11:15:00Z</dcterms:modified>
</cp:coreProperties>
</file>