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  <w:r w:rsidRPr="007F0416">
        <w:rPr>
          <w:rFonts w:ascii="Tahoma" w:hAnsi="Tahoma" w:cs="Tahoma"/>
          <w:b/>
          <w:color w:val="000000"/>
          <w:sz w:val="28"/>
          <w:szCs w:val="20"/>
        </w:rPr>
        <w:t>Полные правила соревнований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  <w:r w:rsidRPr="007F0416">
        <w:rPr>
          <w:rFonts w:ascii="Tahoma" w:hAnsi="Tahoma" w:cs="Tahoma"/>
          <w:b/>
          <w:color w:val="000000"/>
          <w:sz w:val="28"/>
          <w:szCs w:val="20"/>
        </w:rPr>
        <w:t xml:space="preserve">«Кубок </w:t>
      </w:r>
      <w:proofErr w:type="spellStart"/>
      <w:r w:rsidRPr="007F0416">
        <w:rPr>
          <w:rFonts w:ascii="Tahoma" w:hAnsi="Tahoma" w:cs="Tahoma"/>
          <w:b/>
          <w:color w:val="000000"/>
          <w:sz w:val="28"/>
          <w:szCs w:val="20"/>
        </w:rPr>
        <w:t>ФишингСиб</w:t>
      </w:r>
      <w:proofErr w:type="spellEnd"/>
      <w:r w:rsidRPr="007F0416">
        <w:rPr>
          <w:rFonts w:ascii="Tahoma" w:hAnsi="Tahoma" w:cs="Tahoma"/>
          <w:b/>
          <w:color w:val="000000"/>
          <w:sz w:val="28"/>
          <w:szCs w:val="20"/>
        </w:rPr>
        <w:t xml:space="preserve"> по ловле на поплавочную удочку»</w:t>
      </w:r>
    </w:p>
    <w:p w:rsidR="007F0416" w:rsidRPr="007F0416" w:rsidRDefault="007F0416" w:rsidP="007F0416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color w:val="000000"/>
          <w:sz w:val="28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Ловля рыбы производится одной удочкой, оснащённой одним одинарным крючком. Длина удилища, вес и форма грузил и поплавков произвольные. Грузила должны размещаться на леске выше крючка. Разрешается оснащать удилища пропускными кольцами и катушками. Количество запасных удилищ и снастей не ограничивается.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Запрещается ловля на донку, то есть с грузилом, лежащим на дне с применением поплавка или без него; с всплывающим поводком или со свободно плавающей подводной частью оснастки; на блесну, мормышку, искусственные мушки. Не разрешается перегрузка поплавка (вес оснастки, расположенной ниже поплавка, не должен превышать его грузоподъёмности). Вес подпаска (ближайшего к крючку грузила) не должен превышать 10% от грузоподъемности поплавка. Подпасок может лежать на дне.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Участок водоема делится на секторы, по числу участников соревнований.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Секторы распределяются среди спортсменов путём жеребьёвки.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Перед стартом спортсмен получает на подготовку 60 минут. Любая подготовка снастей и прочего снаряжения запрещается до сигнала "Приготовиться".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сигналу "Приготовиться" спортсмены занимают свои сектора и начинают подготовку к ловле. Оказывать им практическую помощь в подготовке места соревнования, снастей и прикормки не разрешается. Дополнительные снасти, а также насадка и прикормка могут быть переданы спортсмену через судью до сигнала, разрешающего начать прикармливание.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второму сигналу (за 5 минут до старта) разрешается начать прикармливание. Способ заброса и форма забрасываемой прикормки – свободная. Для прикармливания запрещается пользоваться кормушками или другой упаковкой, </w:t>
      </w:r>
      <w:r w:rsidRPr="00152A37">
        <w:rPr>
          <w:rFonts w:ascii="Tahoma" w:hAnsi="Tahoma" w:cs="Tahoma"/>
          <w:b/>
          <w:color w:val="FF0000"/>
          <w:sz w:val="20"/>
          <w:szCs w:val="20"/>
        </w:rPr>
        <w:t>во всех этапах запрещается пользоваться любой живой насадкой в прикормке.</w:t>
      </w: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После третьего сигнала ("Старт")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незаброшенные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комки должны быть разрушены, и до конца соревнования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подкармливание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разрешается лишь небольшими по объёму порциями прикормки комками, в одну ладонь. Количество прикормки в одной забрасываемой порции должно умещаться в сжатом кулаке. Изготовление комков прикормки осуществляется без использования упора (ведро, подставка и т.п.).</w:t>
      </w:r>
      <w:bookmarkStart w:id="0" w:name="_GoBack"/>
      <w:bookmarkEnd w:id="0"/>
      <w:r>
        <w:rPr>
          <w:rFonts w:ascii="Tahoma" w:hAnsi="Tahoma" w:cs="Tahoma"/>
          <w:color w:val="000000"/>
          <w:sz w:val="20"/>
          <w:szCs w:val="20"/>
        </w:rPr>
        <w:t xml:space="preserve"> Комки разрешается изготовлять только после сигнала "Старт". Разрешено забрасывание прикормки одной рукой или с помощью портативной рогатки, которую можно держать обеими руками. Прикормка должна быть сформирована и заброшена без каких-либо упаковочных приспособлений. После сигнала старт замешивание новой прикормки запрещено.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Спортсмену разрешается применять насадку естественного происхождения. Насадка и прикормка могут быть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окрашены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и пропитаны пахучими веществами. Запрещаются приманки, содержащие живую или мёртвую рыбу, а также икру рыб. Запрещается применение наркотических и одурманивающих рыбу веществ. На один тур разрешается не более 10 литров прико</w:t>
      </w:r>
      <w:r w:rsidR="00152A37">
        <w:rPr>
          <w:rFonts w:ascii="Tahoma" w:hAnsi="Tahoma" w:cs="Tahoma"/>
          <w:color w:val="000000"/>
          <w:sz w:val="20"/>
          <w:szCs w:val="20"/>
        </w:rPr>
        <w:t>р</w:t>
      </w:r>
      <w:r>
        <w:rPr>
          <w:rFonts w:ascii="Tahoma" w:hAnsi="Tahoma" w:cs="Tahoma"/>
          <w:color w:val="000000"/>
          <w:sz w:val="20"/>
          <w:szCs w:val="20"/>
        </w:rPr>
        <w:t>мки.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При забросе прикормки спортсмену разрешается держать удилище в руке или класть на берег, на воду или на специальные держатели, не вынимая снасть из воды. По окончании тренировки и туров соревнований выбрасывать в водоём остатки прикормки запрещается.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Пользоваться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подсачеком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разрешается только самим участникам.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В ходе соревнований спортсмен может располагаться в своём секторе для ловли, как считает нужным. Заходить в нейтральную зону, а также прикармливать и ловить в ней рыбу запрещается. В своём секторе спортсмены должны передвигаться по возможности бесшумно, не привлекая к себе внимания.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За пять минут до окончания соревнований дается предупредительный сигнал.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 сигналу, возвещающему финиш, спортсмены прекращают ловлю и остаются у места ловли (в секторе) до прибытия судьи. Подходить спортсменам друг к другу до окончания сбора улова не разрешается. Рыба, вываживаемая из воды после завершающего сигнала, не засчитывается.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Каждый участник соревнований имеет право подавать протесты.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Решение по протесту принимается открытым голосованием главной судейской коллегии по большинству голосов.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Решение главной судейской коллегии по протесту является окончательным.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Предъявленная к зачёту рыба взвешивается россыпью в однотипной таре, не препятствующей сливу воды. Тара предоставляется организаторами соревнования.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За предъявленную рыбу спортсмену начисляется по 1 баллу за каждый грамм веса.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Победителем в соревнованиях признается рыболов, имеющий наименьшую сумму мест по результатам 2-ух туров в этапе и наименьшую сумму мест по результатам 3 этапов.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152A37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 w:rsidRPr="00152A37">
        <w:rPr>
          <w:rFonts w:ascii="Tahoma" w:hAnsi="Tahoma" w:cs="Tahoma"/>
          <w:b/>
          <w:color w:val="FF0000"/>
          <w:sz w:val="20"/>
          <w:szCs w:val="20"/>
        </w:rPr>
        <w:t>После каждого тура, по окончанию взвешивания, спортсмен должен отпустить пойманную рыбу!</w:t>
      </w:r>
    </w:p>
    <w:p w:rsidR="00152A37" w:rsidRDefault="00152A37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  <w:r w:rsidRPr="00152A37">
        <w:rPr>
          <w:rFonts w:ascii="Tahoma" w:hAnsi="Tahoma" w:cs="Tahoma"/>
          <w:b/>
          <w:color w:val="FF0000"/>
          <w:sz w:val="20"/>
          <w:szCs w:val="20"/>
        </w:rPr>
        <w:t xml:space="preserve">Использование металлических садков запрещается. </w:t>
      </w:r>
    </w:p>
    <w:p w:rsidR="007F0416" w:rsidRPr="00152A37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color w:val="FF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Выходить из сектора можно только по разрешению судьи.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Категорически запрещается багрение рыбы. </w:t>
      </w: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:rsidR="007F0416" w:rsidRDefault="007F0416" w:rsidP="007F0416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Размер и тип выловленной рыбы не ограничен.</w:t>
      </w:r>
    </w:p>
    <w:p w:rsidR="00291AF9" w:rsidRDefault="00152A37" w:rsidP="007F0416">
      <w:pPr>
        <w:pStyle w:val="1"/>
      </w:pPr>
    </w:p>
    <w:sectPr w:rsidR="00291AF9" w:rsidSect="004C7E1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416"/>
    <w:rsid w:val="00152A37"/>
    <w:rsid w:val="00427611"/>
    <w:rsid w:val="0066596E"/>
    <w:rsid w:val="007F0416"/>
    <w:rsid w:val="00AE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11"/>
  </w:style>
  <w:style w:type="paragraph" w:styleId="1">
    <w:name w:val="heading 1"/>
    <w:basedOn w:val="a"/>
    <w:next w:val="a"/>
    <w:link w:val="10"/>
    <w:uiPriority w:val="9"/>
    <w:qFormat/>
    <w:rsid w:val="007F04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0416"/>
  </w:style>
  <w:style w:type="character" w:customStyle="1" w:styleId="10">
    <w:name w:val="Заголовок 1 Знак"/>
    <w:basedOn w:val="a0"/>
    <w:link w:val="1"/>
    <w:uiPriority w:val="9"/>
    <w:rsid w:val="007F04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User</cp:lastModifiedBy>
  <cp:revision>2</cp:revision>
  <dcterms:created xsi:type="dcterms:W3CDTF">2015-05-13T09:20:00Z</dcterms:created>
  <dcterms:modified xsi:type="dcterms:W3CDTF">2015-05-22T07:41:00Z</dcterms:modified>
</cp:coreProperties>
</file>